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a5"/>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a5"/>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a4"/>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a4"/>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a4"/>
        <w:tabs>
          <w:tab w:val="clear" w:pos="4819"/>
          <w:tab w:val="clear" w:pos="9071"/>
        </w:tabs>
        <w:spacing w:line="280" w:lineRule="atLeast"/>
        <w:jc w:val="center"/>
        <w:rPr>
          <w:b/>
          <w:bCs/>
          <w:sz w:val="26"/>
          <w:szCs w:val="26"/>
        </w:rPr>
      </w:pPr>
      <w:r w:rsidRPr="009A1505">
        <w:rPr>
          <w:b/>
          <w:bCs/>
          <w:sz w:val="26"/>
          <w:szCs w:val="26"/>
        </w:rPr>
        <w:t xml:space="preserve"> </w:t>
      </w:r>
    </w:p>
    <w:p w14:paraId="678144C2" w14:textId="0582D1B7"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sidR="00C41D46">
        <w:rPr>
          <w:b/>
          <w:bCs/>
          <w:sz w:val="26"/>
          <w:szCs w:val="26"/>
        </w:rPr>
        <w:t>November</w:t>
      </w:r>
      <w:r w:rsidR="001F1408">
        <w:rPr>
          <w:b/>
          <w:bCs/>
          <w:sz w:val="26"/>
          <w:szCs w:val="26"/>
        </w:rPr>
        <w:t xml:space="preserve"> </w:t>
      </w:r>
      <w:r w:rsidR="00C41D46">
        <w:rPr>
          <w:b/>
          <w:bCs/>
          <w:sz w:val="26"/>
          <w:szCs w:val="26"/>
        </w:rPr>
        <w:t>18</w:t>
      </w:r>
      <w:r w:rsidR="00C41D46" w:rsidRPr="00C41D46">
        <w:rPr>
          <w:b/>
          <w:bCs/>
          <w:sz w:val="26"/>
          <w:szCs w:val="26"/>
          <w:vertAlign w:val="superscript"/>
        </w:rPr>
        <w:t>th</w:t>
      </w:r>
      <w:r w:rsidR="001F1408">
        <w:rPr>
          <w:b/>
          <w:bCs/>
          <w:sz w:val="26"/>
          <w:szCs w:val="26"/>
        </w:rPr>
        <w:t xml:space="preserve">, </w:t>
      </w:r>
      <w:r w:rsidR="002B683D">
        <w:rPr>
          <w:b/>
          <w:bCs/>
          <w:sz w:val="26"/>
          <w:szCs w:val="26"/>
        </w:rPr>
        <w:t>202</w:t>
      </w:r>
      <w:r w:rsidR="002B683D">
        <w:rPr>
          <w:b/>
          <w:bCs/>
          <w:sz w:val="26"/>
          <w:szCs w:val="26"/>
          <w:lang w:eastAsia="zh-CN"/>
        </w:rPr>
        <w:t>4,</w:t>
      </w:r>
      <w:r w:rsidR="00CF173E">
        <w:rPr>
          <w:b/>
          <w:bCs/>
          <w:sz w:val="26"/>
          <w:szCs w:val="26"/>
        </w:rPr>
        <w:t xml:space="preserve"> </w:t>
      </w:r>
      <w:r w:rsidR="004C5FD4" w:rsidRPr="009A1505">
        <w:rPr>
          <w:b/>
          <w:bCs/>
          <w:sz w:val="26"/>
          <w:szCs w:val="26"/>
        </w:rPr>
        <w:t xml:space="preserve">at </w:t>
      </w:r>
      <w:r w:rsidR="004E359E">
        <w:rPr>
          <w:b/>
          <w:bCs/>
          <w:sz w:val="26"/>
          <w:szCs w:val="26"/>
        </w:rPr>
        <w:t>1</w:t>
      </w:r>
      <w:r w:rsidR="00B478FB">
        <w:rPr>
          <w:b/>
          <w:bCs/>
          <w:sz w:val="26"/>
          <w:szCs w:val="26"/>
        </w:rPr>
        <w:t>3</w:t>
      </w:r>
      <w:r w:rsidR="004E359E">
        <w:rPr>
          <w:b/>
          <w:bCs/>
          <w:sz w:val="26"/>
          <w:szCs w:val="26"/>
        </w:rPr>
        <w:t>:</w:t>
      </w:r>
      <w:r w:rsidR="00B478FB">
        <w:rPr>
          <w:b/>
          <w:bCs/>
          <w:sz w:val="26"/>
          <w:szCs w:val="26"/>
        </w:rPr>
        <w:t>30</w:t>
      </w:r>
      <w:r w:rsidR="009B4E9A">
        <w:rPr>
          <w:b/>
          <w:bCs/>
          <w:sz w:val="26"/>
          <w:szCs w:val="26"/>
        </w:rPr>
        <w:t xml:space="preserve"> </w:t>
      </w:r>
    </w:p>
    <w:p w14:paraId="2AF64320" w14:textId="4479E05E" w:rsidR="004E359E" w:rsidRDefault="004E359E" w:rsidP="004E359E">
      <w:pPr>
        <w:contextualSpacing/>
        <w:jc w:val="center"/>
        <w:rPr>
          <w:b/>
          <w:bCs/>
          <w:sz w:val="26"/>
          <w:szCs w:val="26"/>
        </w:rPr>
      </w:pPr>
    </w:p>
    <w:p w14:paraId="51DD0F31" w14:textId="644AFF19" w:rsidR="008F7A00" w:rsidRDefault="002B683D" w:rsidP="002B683D">
      <w:pPr>
        <w:contextualSpacing/>
        <w:jc w:val="center"/>
        <w:rPr>
          <w:b/>
          <w:bCs/>
          <w:sz w:val="26"/>
          <w:szCs w:val="26"/>
          <w:lang w:eastAsia="zh-CN"/>
        </w:rPr>
      </w:pPr>
      <w:r>
        <w:rPr>
          <w:b/>
          <w:bCs/>
          <w:sz w:val="26"/>
          <w:szCs w:val="26"/>
          <w:lang w:eastAsia="zh-CN"/>
        </w:rPr>
        <w:t xml:space="preserve">Room </w:t>
      </w:r>
      <w:r w:rsidR="006D4BB7">
        <w:rPr>
          <w:b/>
          <w:bCs/>
          <w:sz w:val="26"/>
          <w:szCs w:val="26"/>
          <w:lang w:eastAsia="zh-CN"/>
        </w:rPr>
        <w:t>4</w:t>
      </w:r>
      <w:bookmarkStart w:id="0" w:name="_GoBack"/>
      <w:bookmarkEnd w:id="0"/>
    </w:p>
    <w:p w14:paraId="7693BA75" w14:textId="77777777" w:rsidR="002B683D" w:rsidRPr="00444655" w:rsidRDefault="002B683D" w:rsidP="002B683D">
      <w:pPr>
        <w:contextualSpacing/>
        <w:jc w:val="center"/>
        <w:rPr>
          <w:rFonts w:ascii="TimesNewRomanPS-BoldMT" w:hAnsi="TimesNewRomanPS-BoldMT" w:cs="TimesNewRomanPS-BoldMT"/>
          <w:b/>
          <w:bCs/>
          <w:sz w:val="32"/>
          <w:szCs w:val="32"/>
          <w:lang w:eastAsia="zh-CN"/>
        </w:rPr>
      </w:pPr>
    </w:p>
    <w:p w14:paraId="14C51D5F" w14:textId="4980BA40" w:rsidR="002B683D" w:rsidRPr="002B683D" w:rsidRDefault="002B683D" w:rsidP="002B683D">
      <w:pPr>
        <w:spacing w:before="100" w:beforeAutospacing="1" w:after="100" w:afterAutospacing="1"/>
        <w:contextualSpacing/>
        <w:jc w:val="center"/>
        <w:rPr>
          <w:rFonts w:asciiTheme="majorBidi" w:hAnsiTheme="majorBidi" w:cstheme="majorBidi"/>
          <w:b/>
          <w:bCs/>
          <w:sz w:val="32"/>
          <w:szCs w:val="32"/>
          <w:lang/>
        </w:rPr>
      </w:pPr>
      <w:r w:rsidRPr="002B683D">
        <w:rPr>
          <w:rFonts w:asciiTheme="majorBidi" w:hAnsiTheme="majorBidi" w:cstheme="majorBidi"/>
          <w:b/>
          <w:bCs/>
          <w:sz w:val="32"/>
          <w:szCs w:val="32"/>
          <w:lang/>
        </w:rPr>
        <w:t>Enzymes as viscoelastic catalytic machines</w:t>
      </w:r>
    </w:p>
    <w:p w14:paraId="01E4FE2D" w14:textId="69048127" w:rsidR="00091CF0" w:rsidRPr="002B683D" w:rsidRDefault="00091CF0" w:rsidP="00406B6F">
      <w:pPr>
        <w:spacing w:before="100" w:beforeAutospacing="1" w:after="100" w:afterAutospacing="1"/>
        <w:contextualSpacing/>
        <w:jc w:val="center"/>
        <w:rPr>
          <w:b/>
          <w:bCs/>
          <w:sz w:val="16"/>
          <w:szCs w:val="16"/>
          <w:lang/>
        </w:rPr>
      </w:pPr>
    </w:p>
    <w:p w14:paraId="48F7AAC9" w14:textId="77777777" w:rsidR="00850AE5" w:rsidRPr="009A1505" w:rsidRDefault="00850AE5" w:rsidP="0024690A">
      <w:pPr>
        <w:spacing w:before="100" w:beforeAutospacing="1" w:after="100" w:afterAutospacing="1"/>
        <w:contextualSpacing/>
        <w:rPr>
          <w:b/>
          <w:bCs/>
          <w:sz w:val="16"/>
          <w:szCs w:val="16"/>
        </w:rPr>
      </w:pPr>
    </w:p>
    <w:p w14:paraId="5DF486B2" w14:textId="66F92412" w:rsidR="00444655" w:rsidRPr="007C1EB6" w:rsidRDefault="002B683D" w:rsidP="00444655">
      <w:pPr>
        <w:widowControl w:val="0"/>
        <w:spacing w:line="360" w:lineRule="auto"/>
        <w:ind w:right="64"/>
        <w:jc w:val="center"/>
        <w:rPr>
          <w:rFonts w:asciiTheme="majorBidi" w:hAnsiTheme="majorBidi" w:cstheme="majorBidi"/>
          <w:b/>
          <w:bCs/>
          <w:kern w:val="2"/>
          <w:sz w:val="28"/>
          <w:szCs w:val="28"/>
          <w:lang w:eastAsia="zh-CN"/>
        </w:rPr>
      </w:pPr>
      <w:r>
        <w:rPr>
          <w:rFonts w:asciiTheme="majorBidi" w:hAnsiTheme="majorBidi" w:cstheme="majorBidi"/>
          <w:b/>
          <w:bCs/>
          <w:kern w:val="2"/>
          <w:sz w:val="28"/>
          <w:szCs w:val="28"/>
          <w:lang w:eastAsia="zh-CN"/>
        </w:rPr>
        <w:t>Prof. T</w:t>
      </w:r>
      <w:r w:rsidRPr="002B683D">
        <w:rPr>
          <w:rFonts w:asciiTheme="majorBidi" w:hAnsiTheme="majorBidi" w:cstheme="majorBidi"/>
          <w:b/>
          <w:bCs/>
          <w:kern w:val="2"/>
          <w:sz w:val="28"/>
          <w:szCs w:val="28"/>
          <w:lang w:eastAsia="zh-CN"/>
        </w:rPr>
        <w:t xml:space="preserve">svi </w:t>
      </w:r>
      <w:r>
        <w:rPr>
          <w:rFonts w:asciiTheme="majorBidi" w:hAnsiTheme="majorBidi" w:cstheme="majorBidi"/>
          <w:b/>
          <w:bCs/>
          <w:kern w:val="2"/>
          <w:sz w:val="28"/>
          <w:szCs w:val="28"/>
          <w:lang w:eastAsia="zh-CN"/>
        </w:rPr>
        <w:t>T</w:t>
      </w:r>
      <w:r w:rsidRPr="002B683D">
        <w:rPr>
          <w:rFonts w:asciiTheme="majorBidi" w:hAnsiTheme="majorBidi" w:cstheme="majorBidi"/>
          <w:b/>
          <w:bCs/>
          <w:kern w:val="2"/>
          <w:sz w:val="28"/>
          <w:szCs w:val="28"/>
          <w:lang w:eastAsia="zh-CN"/>
        </w:rPr>
        <w:t>lusty</w:t>
      </w:r>
    </w:p>
    <w:p w14:paraId="2B7A4D5F" w14:textId="0DF70431" w:rsidR="002B683D" w:rsidRDefault="004E359E" w:rsidP="002B683D">
      <w:pPr>
        <w:autoSpaceDE w:val="0"/>
        <w:autoSpaceDN w:val="0"/>
        <w:adjustRightInd w:val="0"/>
        <w:jc w:val="center"/>
        <w:rPr>
          <w:rFonts w:asciiTheme="majorBidi" w:hAnsiTheme="majorBidi" w:cstheme="majorBidi"/>
          <w:lang/>
        </w:rPr>
      </w:pPr>
      <w:r w:rsidRPr="004E359E">
        <w:rPr>
          <w:rFonts w:asciiTheme="majorBidi" w:hAnsiTheme="majorBidi" w:cstheme="majorBidi"/>
        </w:rPr>
        <w:t>Department of</w:t>
      </w:r>
      <w:r w:rsidR="002B683D">
        <w:rPr>
          <w:rFonts w:asciiTheme="majorBidi" w:hAnsiTheme="majorBidi" w:cstheme="majorBidi"/>
        </w:rPr>
        <w:t xml:space="preserve"> </w:t>
      </w:r>
      <w:r w:rsidR="002B683D" w:rsidRPr="002B683D">
        <w:rPr>
          <w:rFonts w:asciiTheme="majorBidi" w:hAnsiTheme="majorBidi" w:cstheme="majorBidi"/>
          <w:lang/>
        </w:rPr>
        <w:t>Physics</w:t>
      </w:r>
      <w:r w:rsidR="002B683D">
        <w:rPr>
          <w:rFonts w:asciiTheme="majorBidi" w:hAnsiTheme="majorBidi" w:cstheme="majorBidi"/>
          <w:lang/>
        </w:rPr>
        <w:t>,</w:t>
      </w:r>
      <w:r w:rsidR="002B683D" w:rsidRPr="002B683D">
        <w:rPr>
          <w:rFonts w:asciiTheme="majorBidi" w:hAnsiTheme="majorBidi" w:cstheme="majorBidi"/>
          <w:lang/>
        </w:rPr>
        <w:t xml:space="preserve"> Ulsan National Institute for Science and Technology (UNIST) </w:t>
      </w:r>
    </w:p>
    <w:p w14:paraId="78158B1A" w14:textId="597653D1" w:rsidR="002B683D" w:rsidRPr="002B683D" w:rsidRDefault="002B683D" w:rsidP="002B683D">
      <w:pPr>
        <w:autoSpaceDE w:val="0"/>
        <w:autoSpaceDN w:val="0"/>
        <w:adjustRightInd w:val="0"/>
        <w:jc w:val="center"/>
        <w:rPr>
          <w:rFonts w:asciiTheme="majorBidi" w:hAnsiTheme="majorBidi" w:cstheme="majorBidi"/>
          <w:lang/>
        </w:rPr>
      </w:pPr>
      <w:r>
        <w:rPr>
          <w:rFonts w:asciiTheme="majorBidi" w:hAnsiTheme="majorBidi" w:cstheme="majorBidi"/>
          <w:lang/>
        </w:rPr>
        <w:t>T</w:t>
      </w:r>
      <w:r w:rsidRPr="002B683D">
        <w:rPr>
          <w:rFonts w:asciiTheme="majorBidi" w:hAnsiTheme="majorBidi" w:cstheme="majorBidi"/>
          <w:lang/>
        </w:rPr>
        <w:t>he Institute for Basic Science (IBS)</w:t>
      </w:r>
    </w:p>
    <w:p w14:paraId="3AD1D75E" w14:textId="77777777" w:rsidR="007F295C" w:rsidRPr="004E359E" w:rsidRDefault="007F295C" w:rsidP="007F295C">
      <w:pPr>
        <w:autoSpaceDE w:val="0"/>
        <w:autoSpaceDN w:val="0"/>
        <w:adjustRightInd w:val="0"/>
        <w:jc w:val="center"/>
        <w:rPr>
          <w:rFonts w:asciiTheme="majorBidi" w:hAnsiTheme="majorBidi" w:cstheme="majorBidi"/>
          <w:lang w:eastAsia="zh-CN"/>
        </w:rPr>
      </w:pPr>
    </w:p>
    <w:p w14:paraId="3C6E1C38" w14:textId="77777777" w:rsidR="002B683D" w:rsidRDefault="002B683D" w:rsidP="002B683D">
      <w:pPr>
        <w:spacing w:line="360" w:lineRule="auto"/>
        <w:jc w:val="both"/>
        <w:rPr>
          <w:sz w:val="24"/>
          <w:szCs w:val="24"/>
          <w:lang/>
        </w:rPr>
      </w:pPr>
      <w:r w:rsidRPr="002B683D">
        <w:rPr>
          <w:sz w:val="24"/>
          <w:szCs w:val="24"/>
          <w:lang/>
        </w:rPr>
        <w:t>Protein function is the combined product of chemical and mechanical interactions encoded in the gene. Thus, the function of enzymes relies on finetuning the chemical groups at the active site, but also on large-scale mechanical motions, allowing enzymes to bind to substrates selectively, reach the transition state, and release products. We will discuss recent work aiming to probe directly the linkage between these collective internal motions and the functionality of enzymes, using nano-rheological measurements, AI-prediction of point mutation effects, and physical theory.  This work proposes a physical view of enzymes as viscoelastic catalytic machines with sequence-encoded mechanical specifications, which are modulated via long-ranged force transduction.</w:t>
      </w:r>
    </w:p>
    <w:p w14:paraId="4146BC12" w14:textId="77777777" w:rsidR="002B683D" w:rsidRPr="002B683D" w:rsidRDefault="002B683D" w:rsidP="002B683D">
      <w:pPr>
        <w:spacing w:line="360" w:lineRule="auto"/>
        <w:jc w:val="both"/>
        <w:rPr>
          <w:sz w:val="24"/>
          <w:szCs w:val="24"/>
          <w:lang/>
        </w:rPr>
      </w:pPr>
    </w:p>
    <w:p w14:paraId="673D5A25" w14:textId="77777777" w:rsidR="002B683D" w:rsidRPr="002B683D" w:rsidRDefault="002B683D" w:rsidP="002B683D">
      <w:pPr>
        <w:spacing w:line="360" w:lineRule="auto"/>
        <w:jc w:val="both"/>
        <w:rPr>
          <w:sz w:val="24"/>
          <w:szCs w:val="24"/>
          <w:lang/>
        </w:rPr>
      </w:pPr>
      <w:r w:rsidRPr="002B683D">
        <w:rPr>
          <w:sz w:val="24"/>
          <w:szCs w:val="24"/>
          <w:lang/>
        </w:rPr>
        <w:t>[1] Weinreb et al. “High-strain regions in an enzyme impact viscoelastic mechanics and activity”. In review - </w:t>
      </w:r>
      <w:r w:rsidRPr="002B683D">
        <w:rPr>
          <w:i/>
          <w:iCs/>
          <w:sz w:val="24"/>
          <w:szCs w:val="24"/>
          <w:lang/>
        </w:rPr>
        <w:t>Nature Physics</w:t>
      </w:r>
      <w:r w:rsidRPr="002B683D">
        <w:rPr>
          <w:sz w:val="24"/>
          <w:szCs w:val="24"/>
          <w:lang/>
        </w:rPr>
        <w:t>.</w:t>
      </w:r>
    </w:p>
    <w:p w14:paraId="37B83A6C" w14:textId="77777777" w:rsidR="002B683D" w:rsidRPr="002B683D" w:rsidRDefault="002B683D" w:rsidP="002B683D">
      <w:pPr>
        <w:spacing w:line="360" w:lineRule="auto"/>
        <w:jc w:val="both"/>
        <w:rPr>
          <w:sz w:val="24"/>
          <w:szCs w:val="24"/>
          <w:lang/>
        </w:rPr>
      </w:pPr>
      <w:r w:rsidRPr="002B683D">
        <w:rPr>
          <w:sz w:val="24"/>
          <w:szCs w:val="24"/>
          <w:lang/>
        </w:rPr>
        <w:t>[2] McBride et al. “AlphaFold2 can predict single-mutation effects”. </w:t>
      </w:r>
      <w:r w:rsidRPr="002B683D">
        <w:rPr>
          <w:i/>
          <w:iCs/>
          <w:sz w:val="24"/>
          <w:szCs w:val="24"/>
          <w:lang/>
        </w:rPr>
        <w:t>Physical Review Letters</w:t>
      </w:r>
      <w:r w:rsidRPr="002B683D">
        <w:rPr>
          <w:sz w:val="24"/>
          <w:szCs w:val="24"/>
          <w:lang/>
        </w:rPr>
        <w:t> 2023</w:t>
      </w:r>
    </w:p>
    <w:p w14:paraId="31A61A2D" w14:textId="77777777" w:rsidR="002B683D" w:rsidRDefault="002B683D" w:rsidP="002B683D">
      <w:pPr>
        <w:spacing w:line="360" w:lineRule="auto"/>
        <w:jc w:val="both"/>
        <w:rPr>
          <w:sz w:val="24"/>
          <w:szCs w:val="24"/>
          <w:lang/>
        </w:rPr>
      </w:pPr>
      <w:r w:rsidRPr="002B683D">
        <w:rPr>
          <w:sz w:val="24"/>
          <w:szCs w:val="24"/>
          <w:lang/>
        </w:rPr>
        <w:t>[3] McBride et al. “AI-predicted protein deformation encodes energy landscape perturbation”. </w:t>
      </w:r>
      <w:r w:rsidRPr="002B683D">
        <w:rPr>
          <w:i/>
          <w:iCs/>
          <w:sz w:val="24"/>
          <w:szCs w:val="24"/>
          <w:lang/>
        </w:rPr>
        <w:t>Physical Review Letters</w:t>
      </w:r>
      <w:r w:rsidRPr="002B683D">
        <w:rPr>
          <w:sz w:val="24"/>
          <w:szCs w:val="24"/>
          <w:lang/>
        </w:rPr>
        <w:t> 2024.</w:t>
      </w:r>
    </w:p>
    <w:p w14:paraId="445F04CE" w14:textId="77777777" w:rsidR="002B683D" w:rsidRDefault="002B683D" w:rsidP="002B683D">
      <w:pPr>
        <w:spacing w:line="360" w:lineRule="auto"/>
        <w:jc w:val="both"/>
        <w:rPr>
          <w:sz w:val="24"/>
          <w:szCs w:val="24"/>
          <w:lang/>
        </w:rPr>
      </w:pPr>
    </w:p>
    <w:p w14:paraId="4873942F" w14:textId="77777777" w:rsidR="002B683D" w:rsidRDefault="002B683D" w:rsidP="002B683D">
      <w:pPr>
        <w:spacing w:line="360" w:lineRule="auto"/>
        <w:jc w:val="both"/>
        <w:rPr>
          <w:sz w:val="24"/>
          <w:szCs w:val="24"/>
          <w:lang/>
        </w:rPr>
      </w:pPr>
    </w:p>
    <w:p w14:paraId="06AF9CEB" w14:textId="108E8FB2" w:rsidR="002B683D" w:rsidRPr="002B683D" w:rsidRDefault="002B683D" w:rsidP="002B683D">
      <w:pPr>
        <w:spacing w:line="360" w:lineRule="auto"/>
        <w:jc w:val="both"/>
        <w:rPr>
          <w:sz w:val="24"/>
          <w:szCs w:val="24"/>
          <w:lang/>
        </w:rPr>
      </w:pPr>
      <w:r w:rsidRPr="002B683D">
        <w:rPr>
          <w:sz w:val="24"/>
          <w:szCs w:val="24"/>
        </w:rPr>
        <w:t>Refreshments will be served at 13:15</w:t>
      </w:r>
    </w:p>
    <w:sectPr w:rsidR="002B683D" w:rsidRPr="002B683D"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76F4B" w14:textId="77777777" w:rsidR="00743915" w:rsidRDefault="00743915" w:rsidP="00F51FFB">
      <w:r>
        <w:separator/>
      </w:r>
    </w:p>
  </w:endnote>
  <w:endnote w:type="continuationSeparator" w:id="0">
    <w:p w14:paraId="1C31406D" w14:textId="77777777" w:rsidR="00743915" w:rsidRDefault="00743915"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Calibri">
    <w:panose1 w:val="020F05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TimesNewRomanPS-BoldMT">
    <w:altName w:val="Arial"/>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6B2FA" w14:textId="77777777" w:rsidR="00743915" w:rsidRDefault="00743915" w:rsidP="00F51FFB">
      <w:r>
        <w:separator/>
      </w:r>
    </w:p>
  </w:footnote>
  <w:footnote w:type="continuationSeparator" w:id="0">
    <w:p w14:paraId="2EC58603" w14:textId="77777777" w:rsidR="00743915" w:rsidRDefault="00743915"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8F10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1"/>
    </w:lvlOverride>
  </w:num>
  <w:num w:numId="16">
    <w:abstractNumId w:val="22"/>
  </w:num>
  <w:num w:numId="17">
    <w:abstractNumId w:val="16"/>
  </w:num>
  <w:num w:numId="18">
    <w:abstractNumId w:val="14"/>
  </w:num>
  <w:num w:numId="19">
    <w:abstractNumId w:val="14"/>
  </w:num>
  <w:num w:numId="20">
    <w:abstractNumId w:val="21"/>
  </w:num>
  <w:num w:numId="21">
    <w:abstractNumId w:val="12"/>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kOTWgC5KdcVLQAAAA=="/>
  </w:docVars>
  <w:rsids>
    <w:rsidRoot w:val="00E634F8"/>
    <w:rsid w:val="0000097E"/>
    <w:rsid w:val="0000134D"/>
    <w:rsid w:val="00006BEE"/>
    <w:rsid w:val="0000793D"/>
    <w:rsid w:val="00011DF6"/>
    <w:rsid w:val="00013D0A"/>
    <w:rsid w:val="00014160"/>
    <w:rsid w:val="000164CA"/>
    <w:rsid w:val="00017FCD"/>
    <w:rsid w:val="00024DDA"/>
    <w:rsid w:val="000273CD"/>
    <w:rsid w:val="00033AD0"/>
    <w:rsid w:val="0005430B"/>
    <w:rsid w:val="00063B43"/>
    <w:rsid w:val="00064126"/>
    <w:rsid w:val="00065CF2"/>
    <w:rsid w:val="00070AC0"/>
    <w:rsid w:val="00091CF0"/>
    <w:rsid w:val="000921FD"/>
    <w:rsid w:val="00094322"/>
    <w:rsid w:val="000A1BB7"/>
    <w:rsid w:val="000A2C18"/>
    <w:rsid w:val="000B18EE"/>
    <w:rsid w:val="000C7E51"/>
    <w:rsid w:val="000D7E5D"/>
    <w:rsid w:val="000F0823"/>
    <w:rsid w:val="000F0B42"/>
    <w:rsid w:val="000F5D41"/>
    <w:rsid w:val="00105CDE"/>
    <w:rsid w:val="0010664D"/>
    <w:rsid w:val="00106F9A"/>
    <w:rsid w:val="001174ED"/>
    <w:rsid w:val="00131A41"/>
    <w:rsid w:val="0013784D"/>
    <w:rsid w:val="00143575"/>
    <w:rsid w:val="00146B37"/>
    <w:rsid w:val="001507C0"/>
    <w:rsid w:val="00152046"/>
    <w:rsid w:val="001532E2"/>
    <w:rsid w:val="001566E7"/>
    <w:rsid w:val="00160D93"/>
    <w:rsid w:val="001679AB"/>
    <w:rsid w:val="00172602"/>
    <w:rsid w:val="00184941"/>
    <w:rsid w:val="001865DD"/>
    <w:rsid w:val="001875D6"/>
    <w:rsid w:val="001937F4"/>
    <w:rsid w:val="00193E2C"/>
    <w:rsid w:val="001A0EFF"/>
    <w:rsid w:val="001A17D3"/>
    <w:rsid w:val="001A238C"/>
    <w:rsid w:val="001A3A63"/>
    <w:rsid w:val="001A7727"/>
    <w:rsid w:val="001B0549"/>
    <w:rsid w:val="001B1A4E"/>
    <w:rsid w:val="001B6CE0"/>
    <w:rsid w:val="001C23E5"/>
    <w:rsid w:val="001D2A90"/>
    <w:rsid w:val="001D7CB6"/>
    <w:rsid w:val="001E051E"/>
    <w:rsid w:val="001E410F"/>
    <w:rsid w:val="001F1038"/>
    <w:rsid w:val="001F1408"/>
    <w:rsid w:val="001F1C85"/>
    <w:rsid w:val="001F423C"/>
    <w:rsid w:val="001F59E9"/>
    <w:rsid w:val="00202939"/>
    <w:rsid w:val="00202CDE"/>
    <w:rsid w:val="00205C33"/>
    <w:rsid w:val="002160A7"/>
    <w:rsid w:val="002174A4"/>
    <w:rsid w:val="00220056"/>
    <w:rsid w:val="00220E0F"/>
    <w:rsid w:val="00223462"/>
    <w:rsid w:val="002246AF"/>
    <w:rsid w:val="00230739"/>
    <w:rsid w:val="00233C81"/>
    <w:rsid w:val="00236B9A"/>
    <w:rsid w:val="0024623A"/>
    <w:rsid w:val="0024690A"/>
    <w:rsid w:val="00247B07"/>
    <w:rsid w:val="002519A4"/>
    <w:rsid w:val="00256035"/>
    <w:rsid w:val="00262345"/>
    <w:rsid w:val="00270B4A"/>
    <w:rsid w:val="002764FC"/>
    <w:rsid w:val="0028282B"/>
    <w:rsid w:val="0028413F"/>
    <w:rsid w:val="00284F35"/>
    <w:rsid w:val="002A3428"/>
    <w:rsid w:val="002B3062"/>
    <w:rsid w:val="002B683D"/>
    <w:rsid w:val="002B6BDC"/>
    <w:rsid w:val="002C1805"/>
    <w:rsid w:val="002C24E6"/>
    <w:rsid w:val="002C361E"/>
    <w:rsid w:val="002C752B"/>
    <w:rsid w:val="002D38FD"/>
    <w:rsid w:val="002D56EA"/>
    <w:rsid w:val="002D5CF0"/>
    <w:rsid w:val="002E3ABC"/>
    <w:rsid w:val="002E4FFA"/>
    <w:rsid w:val="002E613C"/>
    <w:rsid w:val="002F03AE"/>
    <w:rsid w:val="002F42CE"/>
    <w:rsid w:val="002F7E09"/>
    <w:rsid w:val="00301399"/>
    <w:rsid w:val="00306C75"/>
    <w:rsid w:val="003076DD"/>
    <w:rsid w:val="00310E3E"/>
    <w:rsid w:val="003153D8"/>
    <w:rsid w:val="00321F5F"/>
    <w:rsid w:val="00325425"/>
    <w:rsid w:val="00331E71"/>
    <w:rsid w:val="003377AB"/>
    <w:rsid w:val="0034264D"/>
    <w:rsid w:val="003441C3"/>
    <w:rsid w:val="00353958"/>
    <w:rsid w:val="00354912"/>
    <w:rsid w:val="00356E8B"/>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06B6F"/>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5B8F"/>
    <w:rsid w:val="00466012"/>
    <w:rsid w:val="0046712C"/>
    <w:rsid w:val="00467199"/>
    <w:rsid w:val="00477D01"/>
    <w:rsid w:val="004813E0"/>
    <w:rsid w:val="00482B1A"/>
    <w:rsid w:val="004861CF"/>
    <w:rsid w:val="00486AEF"/>
    <w:rsid w:val="00492FDA"/>
    <w:rsid w:val="004938F9"/>
    <w:rsid w:val="00494AD6"/>
    <w:rsid w:val="00494C80"/>
    <w:rsid w:val="0049533C"/>
    <w:rsid w:val="004B4D37"/>
    <w:rsid w:val="004B7AD0"/>
    <w:rsid w:val="004C458C"/>
    <w:rsid w:val="004C5F9E"/>
    <w:rsid w:val="004C5FD4"/>
    <w:rsid w:val="004D2971"/>
    <w:rsid w:val="004E359E"/>
    <w:rsid w:val="004E3A11"/>
    <w:rsid w:val="004E6928"/>
    <w:rsid w:val="004F01AC"/>
    <w:rsid w:val="004F0E87"/>
    <w:rsid w:val="004F1C05"/>
    <w:rsid w:val="004F2D0E"/>
    <w:rsid w:val="004F632C"/>
    <w:rsid w:val="004F74BA"/>
    <w:rsid w:val="004F7F40"/>
    <w:rsid w:val="00500C3E"/>
    <w:rsid w:val="005015FD"/>
    <w:rsid w:val="00505D8A"/>
    <w:rsid w:val="00525113"/>
    <w:rsid w:val="00526699"/>
    <w:rsid w:val="00542248"/>
    <w:rsid w:val="00547118"/>
    <w:rsid w:val="00552277"/>
    <w:rsid w:val="00553C31"/>
    <w:rsid w:val="0055766D"/>
    <w:rsid w:val="0056426B"/>
    <w:rsid w:val="00571E69"/>
    <w:rsid w:val="00580DAF"/>
    <w:rsid w:val="00581FBD"/>
    <w:rsid w:val="00586169"/>
    <w:rsid w:val="00590E8E"/>
    <w:rsid w:val="00594588"/>
    <w:rsid w:val="005A23A7"/>
    <w:rsid w:val="005A371C"/>
    <w:rsid w:val="005A46B4"/>
    <w:rsid w:val="005B1792"/>
    <w:rsid w:val="005B765B"/>
    <w:rsid w:val="005B7CC6"/>
    <w:rsid w:val="005C08D9"/>
    <w:rsid w:val="005D2C0A"/>
    <w:rsid w:val="005D75AC"/>
    <w:rsid w:val="005E1892"/>
    <w:rsid w:val="005E421A"/>
    <w:rsid w:val="005F2D38"/>
    <w:rsid w:val="005F6F7D"/>
    <w:rsid w:val="005F7BD5"/>
    <w:rsid w:val="006033CE"/>
    <w:rsid w:val="0060501D"/>
    <w:rsid w:val="00637FFD"/>
    <w:rsid w:val="00640711"/>
    <w:rsid w:val="00641999"/>
    <w:rsid w:val="00641A71"/>
    <w:rsid w:val="00645E1D"/>
    <w:rsid w:val="00652E2F"/>
    <w:rsid w:val="00660F53"/>
    <w:rsid w:val="006677FD"/>
    <w:rsid w:val="00676131"/>
    <w:rsid w:val="00680DBE"/>
    <w:rsid w:val="00681944"/>
    <w:rsid w:val="00684BAD"/>
    <w:rsid w:val="00691D9A"/>
    <w:rsid w:val="006924B5"/>
    <w:rsid w:val="00693510"/>
    <w:rsid w:val="00693846"/>
    <w:rsid w:val="00694406"/>
    <w:rsid w:val="006A065B"/>
    <w:rsid w:val="006A50AE"/>
    <w:rsid w:val="006B54D6"/>
    <w:rsid w:val="006B5A75"/>
    <w:rsid w:val="006C45A0"/>
    <w:rsid w:val="006C5683"/>
    <w:rsid w:val="006D36B0"/>
    <w:rsid w:val="006D4BB7"/>
    <w:rsid w:val="006D5D51"/>
    <w:rsid w:val="006E5D64"/>
    <w:rsid w:val="006F5CCB"/>
    <w:rsid w:val="00702D40"/>
    <w:rsid w:val="00702FBF"/>
    <w:rsid w:val="00705E3F"/>
    <w:rsid w:val="00706297"/>
    <w:rsid w:val="00712FFC"/>
    <w:rsid w:val="00724805"/>
    <w:rsid w:val="007300B0"/>
    <w:rsid w:val="007375CD"/>
    <w:rsid w:val="00741B97"/>
    <w:rsid w:val="00742F0C"/>
    <w:rsid w:val="00743915"/>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1EB6"/>
    <w:rsid w:val="007C3D1B"/>
    <w:rsid w:val="007E1502"/>
    <w:rsid w:val="007F295C"/>
    <w:rsid w:val="007F2F01"/>
    <w:rsid w:val="007F452F"/>
    <w:rsid w:val="00810C28"/>
    <w:rsid w:val="00813171"/>
    <w:rsid w:val="00823880"/>
    <w:rsid w:val="00824301"/>
    <w:rsid w:val="00824823"/>
    <w:rsid w:val="00833143"/>
    <w:rsid w:val="00837162"/>
    <w:rsid w:val="00850AE5"/>
    <w:rsid w:val="00855939"/>
    <w:rsid w:val="00866EEF"/>
    <w:rsid w:val="00867667"/>
    <w:rsid w:val="00867F0B"/>
    <w:rsid w:val="008702BA"/>
    <w:rsid w:val="00880A61"/>
    <w:rsid w:val="0089723D"/>
    <w:rsid w:val="008A3A03"/>
    <w:rsid w:val="008C137D"/>
    <w:rsid w:val="008C4E6F"/>
    <w:rsid w:val="008C5189"/>
    <w:rsid w:val="008C703F"/>
    <w:rsid w:val="008D0933"/>
    <w:rsid w:val="008D606A"/>
    <w:rsid w:val="008D6711"/>
    <w:rsid w:val="008D6824"/>
    <w:rsid w:val="008E5F59"/>
    <w:rsid w:val="008E6E9B"/>
    <w:rsid w:val="008F1B88"/>
    <w:rsid w:val="008F7A00"/>
    <w:rsid w:val="00914ACA"/>
    <w:rsid w:val="00915C4D"/>
    <w:rsid w:val="00921965"/>
    <w:rsid w:val="00926006"/>
    <w:rsid w:val="009309A0"/>
    <w:rsid w:val="009311E6"/>
    <w:rsid w:val="00931B64"/>
    <w:rsid w:val="00943D13"/>
    <w:rsid w:val="00947CBB"/>
    <w:rsid w:val="009616B0"/>
    <w:rsid w:val="00962181"/>
    <w:rsid w:val="00967ABB"/>
    <w:rsid w:val="00970C97"/>
    <w:rsid w:val="009717A3"/>
    <w:rsid w:val="00971FC3"/>
    <w:rsid w:val="00987D29"/>
    <w:rsid w:val="00992FDF"/>
    <w:rsid w:val="00994F16"/>
    <w:rsid w:val="00996525"/>
    <w:rsid w:val="009A1505"/>
    <w:rsid w:val="009A1AAC"/>
    <w:rsid w:val="009A23F2"/>
    <w:rsid w:val="009B0250"/>
    <w:rsid w:val="009B0E7A"/>
    <w:rsid w:val="009B3752"/>
    <w:rsid w:val="009B4E9A"/>
    <w:rsid w:val="009C18CF"/>
    <w:rsid w:val="009C21D7"/>
    <w:rsid w:val="009D5DB0"/>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1B07"/>
    <w:rsid w:val="00AF38BB"/>
    <w:rsid w:val="00AF6A05"/>
    <w:rsid w:val="00B112A0"/>
    <w:rsid w:val="00B231EF"/>
    <w:rsid w:val="00B23644"/>
    <w:rsid w:val="00B2396E"/>
    <w:rsid w:val="00B24A83"/>
    <w:rsid w:val="00B27342"/>
    <w:rsid w:val="00B27CF7"/>
    <w:rsid w:val="00B368E5"/>
    <w:rsid w:val="00B404F2"/>
    <w:rsid w:val="00B478FB"/>
    <w:rsid w:val="00B52745"/>
    <w:rsid w:val="00B5430A"/>
    <w:rsid w:val="00B6178A"/>
    <w:rsid w:val="00B73066"/>
    <w:rsid w:val="00B768C1"/>
    <w:rsid w:val="00BB440A"/>
    <w:rsid w:val="00BB5578"/>
    <w:rsid w:val="00BB640C"/>
    <w:rsid w:val="00BC02C0"/>
    <w:rsid w:val="00BC1711"/>
    <w:rsid w:val="00BC6B9E"/>
    <w:rsid w:val="00BD68BE"/>
    <w:rsid w:val="00BE6109"/>
    <w:rsid w:val="00C00705"/>
    <w:rsid w:val="00C02377"/>
    <w:rsid w:val="00C034E5"/>
    <w:rsid w:val="00C1769B"/>
    <w:rsid w:val="00C20E82"/>
    <w:rsid w:val="00C31555"/>
    <w:rsid w:val="00C36BE2"/>
    <w:rsid w:val="00C37DC4"/>
    <w:rsid w:val="00C417BC"/>
    <w:rsid w:val="00C41D46"/>
    <w:rsid w:val="00C41F0C"/>
    <w:rsid w:val="00C45A57"/>
    <w:rsid w:val="00C60369"/>
    <w:rsid w:val="00C663D6"/>
    <w:rsid w:val="00C67C2F"/>
    <w:rsid w:val="00C74227"/>
    <w:rsid w:val="00C76A0B"/>
    <w:rsid w:val="00C846DB"/>
    <w:rsid w:val="00C947F2"/>
    <w:rsid w:val="00C967AA"/>
    <w:rsid w:val="00C96E66"/>
    <w:rsid w:val="00CB4180"/>
    <w:rsid w:val="00CC0256"/>
    <w:rsid w:val="00CC032E"/>
    <w:rsid w:val="00CC1F6F"/>
    <w:rsid w:val="00CD21BC"/>
    <w:rsid w:val="00CD4A55"/>
    <w:rsid w:val="00CD6B5C"/>
    <w:rsid w:val="00CE1050"/>
    <w:rsid w:val="00CF173E"/>
    <w:rsid w:val="00CF56F3"/>
    <w:rsid w:val="00D1026D"/>
    <w:rsid w:val="00D2243D"/>
    <w:rsid w:val="00D3339A"/>
    <w:rsid w:val="00D56F16"/>
    <w:rsid w:val="00D57EB6"/>
    <w:rsid w:val="00D601BE"/>
    <w:rsid w:val="00D64F8F"/>
    <w:rsid w:val="00D7027C"/>
    <w:rsid w:val="00D70FB5"/>
    <w:rsid w:val="00D77050"/>
    <w:rsid w:val="00D83B9A"/>
    <w:rsid w:val="00D950D3"/>
    <w:rsid w:val="00D95137"/>
    <w:rsid w:val="00D95EEE"/>
    <w:rsid w:val="00DA0133"/>
    <w:rsid w:val="00DA6B6F"/>
    <w:rsid w:val="00DA74AE"/>
    <w:rsid w:val="00DB6A13"/>
    <w:rsid w:val="00DC3994"/>
    <w:rsid w:val="00DC3B1C"/>
    <w:rsid w:val="00DC7AC5"/>
    <w:rsid w:val="00DD275C"/>
    <w:rsid w:val="00DD499C"/>
    <w:rsid w:val="00DE1DE7"/>
    <w:rsid w:val="00DE5A0A"/>
    <w:rsid w:val="00DF0036"/>
    <w:rsid w:val="00DF6151"/>
    <w:rsid w:val="00E0123F"/>
    <w:rsid w:val="00E0708A"/>
    <w:rsid w:val="00E13C6E"/>
    <w:rsid w:val="00E1497A"/>
    <w:rsid w:val="00E165AF"/>
    <w:rsid w:val="00E2369C"/>
    <w:rsid w:val="00E31DCA"/>
    <w:rsid w:val="00E32B43"/>
    <w:rsid w:val="00E408B6"/>
    <w:rsid w:val="00E419F2"/>
    <w:rsid w:val="00E44107"/>
    <w:rsid w:val="00E472E5"/>
    <w:rsid w:val="00E63067"/>
    <w:rsid w:val="00E63178"/>
    <w:rsid w:val="00E634F8"/>
    <w:rsid w:val="00E70CD0"/>
    <w:rsid w:val="00E73075"/>
    <w:rsid w:val="00E75F2A"/>
    <w:rsid w:val="00E76782"/>
    <w:rsid w:val="00E82A9E"/>
    <w:rsid w:val="00E83032"/>
    <w:rsid w:val="00E84E49"/>
    <w:rsid w:val="00EA46BD"/>
    <w:rsid w:val="00EB7F0C"/>
    <w:rsid w:val="00EC7053"/>
    <w:rsid w:val="00EC78BE"/>
    <w:rsid w:val="00ED37FD"/>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865"/>
    <w:rsid w:val="00F50D7B"/>
    <w:rsid w:val="00F51D55"/>
    <w:rsid w:val="00F51FFB"/>
    <w:rsid w:val="00F53403"/>
    <w:rsid w:val="00F54026"/>
    <w:rsid w:val="00F63964"/>
    <w:rsid w:val="00F65C6A"/>
    <w:rsid w:val="00F74E49"/>
    <w:rsid w:val="00F76AA7"/>
    <w:rsid w:val="00F869B2"/>
    <w:rsid w:val="00F95886"/>
    <w:rsid w:val="00F9716F"/>
    <w:rsid w:val="00F97D4A"/>
    <w:rsid w:val="00FA35F3"/>
    <w:rsid w:val="00FB148F"/>
    <w:rsid w:val="00FB2611"/>
    <w:rsid w:val="00FB7885"/>
    <w:rsid w:val="00FC0BBB"/>
    <w:rsid w:val="00FC10EE"/>
    <w:rsid w:val="00FD79C3"/>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cs="David"/>
    </w:rPr>
  </w:style>
  <w:style w:type="paragraph" w:styleId="1">
    <w:name w:val="heading 1"/>
    <w:basedOn w:val="a0"/>
    <w:next w:val="a0"/>
    <w:qFormat/>
    <w:pPr>
      <w:spacing w:before="240"/>
      <w:outlineLvl w:val="0"/>
    </w:pPr>
    <w:rPr>
      <w:rFonts w:ascii="Arial" w:hAnsi="Arial" w:cs="Miriam"/>
      <w:b/>
      <w:bCs/>
      <w:sz w:val="24"/>
      <w:szCs w:val="24"/>
      <w:u w:val="single"/>
    </w:rPr>
  </w:style>
  <w:style w:type="paragraph" w:styleId="21">
    <w:name w:val="heading 2"/>
    <w:basedOn w:val="a0"/>
    <w:next w:val="a0"/>
    <w:qFormat/>
    <w:pPr>
      <w:keepNext/>
      <w:bidi/>
      <w:outlineLvl w:val="1"/>
    </w:pPr>
    <w:rPr>
      <w:szCs w:val="24"/>
    </w:rPr>
  </w:style>
  <w:style w:type="paragraph" w:styleId="31">
    <w:name w:val="heading 3"/>
    <w:basedOn w:val="a0"/>
    <w:next w:val="a0"/>
    <w:qFormat/>
    <w:pPr>
      <w:keepNext/>
      <w:jc w:val="right"/>
      <w:outlineLvl w:val="2"/>
    </w:pPr>
    <w:rPr>
      <w:rFonts w:ascii="Courier New" w:hAnsi="Courier New" w:cs="Times New Roman"/>
      <w:b/>
      <w:bCs/>
      <w:sz w:val="18"/>
    </w:rPr>
  </w:style>
  <w:style w:type="paragraph" w:styleId="41">
    <w:name w:val="heading 4"/>
    <w:basedOn w:val="a0"/>
    <w:next w:val="a0"/>
    <w:qFormat/>
    <w:pPr>
      <w:keepNext/>
      <w:bidi/>
      <w:jc w:val="center"/>
      <w:outlineLvl w:val="3"/>
    </w:pPr>
    <w:rPr>
      <w:b/>
      <w:bCs/>
      <w:szCs w:val="28"/>
    </w:rPr>
  </w:style>
  <w:style w:type="paragraph" w:styleId="51">
    <w:name w:val="heading 5"/>
    <w:basedOn w:val="a0"/>
    <w:next w:val="a0"/>
    <w:qFormat/>
    <w:pPr>
      <w:keepNext/>
      <w:bidi/>
      <w:jc w:val="both"/>
      <w:outlineLvl w:val="4"/>
    </w:pPr>
    <w:rPr>
      <w:sz w:val="28"/>
      <w:szCs w:val="24"/>
    </w:rPr>
  </w:style>
  <w:style w:type="paragraph" w:styleId="6">
    <w:name w:val="heading 6"/>
    <w:basedOn w:val="a0"/>
    <w:next w:val="a0"/>
    <w:qFormat/>
    <w:pPr>
      <w:keepNext/>
      <w:spacing w:line="288" w:lineRule="auto"/>
      <w:jc w:val="center"/>
      <w:outlineLvl w:val="5"/>
    </w:pPr>
    <w:rPr>
      <w:sz w:val="24"/>
    </w:rPr>
  </w:style>
  <w:style w:type="paragraph" w:styleId="7">
    <w:name w:val="heading 7"/>
    <w:basedOn w:val="a0"/>
    <w:next w:val="a0"/>
    <w:qFormat/>
    <w:pPr>
      <w:keepNext/>
      <w:spacing w:line="288" w:lineRule="auto"/>
      <w:jc w:val="center"/>
      <w:outlineLvl w:val="6"/>
    </w:pPr>
    <w:rPr>
      <w:b/>
      <w:bCs/>
      <w:sz w:val="36"/>
    </w:rPr>
  </w:style>
  <w:style w:type="paragraph" w:styleId="8">
    <w:name w:val="heading 8"/>
    <w:basedOn w:val="a0"/>
    <w:next w:val="a0"/>
    <w:qFormat/>
    <w:pPr>
      <w:keepNext/>
      <w:numPr>
        <w:ilvl w:val="12"/>
      </w:numPr>
      <w:bidi/>
      <w:spacing w:line="340" w:lineRule="atLeast"/>
      <w:ind w:left="720" w:right="-57" w:firstLine="720"/>
      <w:jc w:val="both"/>
      <w:outlineLvl w:val="7"/>
    </w:pPr>
    <w:rPr>
      <w:szCs w:val="36"/>
    </w:rPr>
  </w:style>
  <w:style w:type="paragraph" w:styleId="9">
    <w:name w:val="heading 9"/>
    <w:basedOn w:val="a0"/>
    <w:next w:val="a0"/>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819"/>
        <w:tab w:val="right" w:pos="9071"/>
      </w:tabs>
    </w:pPr>
  </w:style>
  <w:style w:type="paragraph" w:styleId="a5">
    <w:name w:val="header"/>
    <w:basedOn w:val="a0"/>
    <w:pPr>
      <w:tabs>
        <w:tab w:val="center" w:pos="4819"/>
        <w:tab w:val="right" w:pos="9071"/>
      </w:tabs>
    </w:pPr>
  </w:style>
  <w:style w:type="paragraph" w:styleId="a6">
    <w:name w:val="Body Text"/>
    <w:basedOn w:val="a0"/>
    <w:pPr>
      <w:bidi/>
      <w:spacing w:line="360" w:lineRule="auto"/>
    </w:pPr>
    <w:rPr>
      <w:sz w:val="24"/>
      <w:szCs w:val="24"/>
    </w:rPr>
  </w:style>
  <w:style w:type="paragraph" w:styleId="22">
    <w:name w:val="Body Text 2"/>
    <w:basedOn w:val="a0"/>
    <w:link w:val="23"/>
    <w:pPr>
      <w:bidi/>
      <w:spacing w:line="360" w:lineRule="auto"/>
    </w:pPr>
    <w:rPr>
      <w:szCs w:val="24"/>
    </w:rPr>
  </w:style>
  <w:style w:type="paragraph" w:styleId="32">
    <w:name w:val="Body Text 3"/>
    <w:basedOn w:val="a0"/>
    <w:pPr>
      <w:bidi/>
      <w:jc w:val="center"/>
    </w:pPr>
    <w:rPr>
      <w:rFonts w:cs="Times New Roman"/>
      <w:b/>
      <w:bCs/>
      <w:sz w:val="32"/>
      <w:szCs w:val="28"/>
    </w:rPr>
  </w:style>
  <w:style w:type="paragraph" w:styleId="a7">
    <w:name w:val="Body Text Indent"/>
    <w:basedOn w:val="a0"/>
    <w:pPr>
      <w:bidi/>
      <w:ind w:firstLine="720"/>
      <w:jc w:val="both"/>
    </w:pPr>
    <w:rPr>
      <w:szCs w:val="26"/>
    </w:rPr>
  </w:style>
  <w:style w:type="paragraph" w:styleId="a8">
    <w:name w:val="Plain Text"/>
    <w:basedOn w:val="a0"/>
    <w:pPr>
      <w:bidi/>
    </w:pPr>
    <w:rPr>
      <w:rFonts w:ascii="Courier New" w:hAnsi="Courier New" w:cs="Miriam"/>
    </w:rPr>
  </w:style>
  <w:style w:type="paragraph" w:styleId="a9">
    <w:name w:val="Title"/>
    <w:basedOn w:val="a0"/>
    <w:link w:val="aa"/>
    <w:uiPriority w:val="10"/>
    <w:qFormat/>
    <w:pPr>
      <w:jc w:val="center"/>
    </w:pPr>
    <w:rPr>
      <w:b/>
      <w:bCs/>
      <w:snapToGrid w:val="0"/>
      <w:sz w:val="32"/>
      <w:szCs w:val="24"/>
    </w:rPr>
  </w:style>
  <w:style w:type="paragraph" w:styleId="33">
    <w:name w:val="Body Text Indent 3"/>
    <w:basedOn w:val="a0"/>
    <w:pPr>
      <w:ind w:firstLine="720"/>
      <w:jc w:val="both"/>
    </w:pPr>
    <w:rPr>
      <w:rFonts w:cs="Miriam"/>
      <w:sz w:val="24"/>
    </w:rPr>
  </w:style>
  <w:style w:type="paragraph" w:customStyle="1" w:styleId="Style1">
    <w:name w:val="Style1"/>
    <w:basedOn w:val="1"/>
    <w:pPr>
      <w:keepNext/>
      <w:spacing w:before="120" w:line="360" w:lineRule="auto"/>
      <w:jc w:val="both"/>
    </w:pPr>
    <w:rPr>
      <w:rFonts w:ascii="Times New Roman" w:hAnsi="Times New Roman" w:cs="David"/>
      <w:sz w:val="20"/>
      <w:szCs w:val="20"/>
    </w:rPr>
  </w:style>
  <w:style w:type="paragraph" w:customStyle="1" w:styleId="Formula">
    <w:name w:val="Formula"/>
    <w:basedOn w:val="a0"/>
    <w:pPr>
      <w:tabs>
        <w:tab w:val="left" w:pos="8500"/>
      </w:tabs>
      <w:jc w:val="both"/>
    </w:pPr>
    <w:rPr>
      <w:rFonts w:cs="Miriam"/>
      <w:sz w:val="24"/>
      <w:szCs w:val="24"/>
    </w:rPr>
  </w:style>
  <w:style w:type="paragraph" w:customStyle="1" w:styleId="mfrGrGD">
    <w:name w:val="m. fr. Gr. GD"/>
    <w:basedOn w:val="a0"/>
    <w:pPr>
      <w:tabs>
        <w:tab w:val="center" w:pos="6220"/>
      </w:tabs>
      <w:jc w:val="both"/>
    </w:pPr>
    <w:rPr>
      <w:rFonts w:ascii="New York" w:hAnsi="New York" w:cs="Miriam"/>
      <w:sz w:val="24"/>
      <w:szCs w:val="24"/>
      <w:lang w:val="de-DE"/>
    </w:rPr>
  </w:style>
  <w:style w:type="paragraph" w:styleId="24">
    <w:name w:val="Body Text Indent 2"/>
    <w:basedOn w:val="a0"/>
    <w:pPr>
      <w:spacing w:line="360" w:lineRule="auto"/>
      <w:ind w:firstLine="720"/>
      <w:jc w:val="both"/>
    </w:pPr>
    <w:rPr>
      <w:sz w:val="28"/>
    </w:rPr>
  </w:style>
  <w:style w:type="paragraph" w:customStyle="1" w:styleId="Address">
    <w:name w:val="Address"/>
    <w:basedOn w:val="a0"/>
    <w:next w:val="a0"/>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a0"/>
    <w:next w:val="a0"/>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a0"/>
    <w:next w:val="a0"/>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ab">
    <w:name w:val="List Bullet"/>
    <w:basedOn w:val="a0"/>
    <w:autoRedefine/>
    <w:pPr>
      <w:jc w:val="center"/>
    </w:pPr>
    <w:rPr>
      <w:sz w:val="28"/>
      <w:szCs w:val="28"/>
    </w:rPr>
  </w:style>
  <w:style w:type="paragraph" w:styleId="ac">
    <w:name w:val="Block Text"/>
    <w:basedOn w:val="a0"/>
    <w:pPr>
      <w:spacing w:line="360" w:lineRule="auto"/>
      <w:ind w:left="-360" w:right="-334" w:firstLine="360"/>
      <w:jc w:val="both"/>
    </w:pPr>
    <w:rPr>
      <w:rFonts w:cs="Times New Roman"/>
      <w:sz w:val="24"/>
      <w:szCs w:val="24"/>
    </w:rPr>
  </w:style>
  <w:style w:type="paragraph" w:styleId="ad">
    <w:name w:val="Balloon Text"/>
    <w:basedOn w:val="a0"/>
    <w:semiHidden/>
    <w:rPr>
      <w:rFonts w:ascii="Tahoma" w:hAnsi="Tahoma" w:cs="Tahoma"/>
      <w:sz w:val="16"/>
      <w:szCs w:val="16"/>
    </w:rPr>
  </w:style>
  <w:style w:type="paragraph" w:styleId="ae">
    <w:name w:val="Body Text First Indent"/>
    <w:basedOn w:val="a6"/>
    <w:pPr>
      <w:bidi w:val="0"/>
      <w:spacing w:after="120" w:line="240" w:lineRule="auto"/>
      <w:ind w:firstLine="210"/>
    </w:pPr>
    <w:rPr>
      <w:sz w:val="20"/>
      <w:szCs w:val="20"/>
    </w:rPr>
  </w:style>
  <w:style w:type="paragraph" w:styleId="25">
    <w:name w:val="Body Text First Indent 2"/>
    <w:basedOn w:val="a7"/>
    <w:pPr>
      <w:bidi w:val="0"/>
      <w:spacing w:after="120"/>
      <w:ind w:left="283" w:firstLine="210"/>
      <w:jc w:val="left"/>
    </w:pPr>
    <w:rPr>
      <w:szCs w:val="20"/>
    </w:rPr>
  </w:style>
  <w:style w:type="paragraph" w:styleId="af">
    <w:name w:val="caption"/>
    <w:basedOn w:val="a0"/>
    <w:next w:val="a0"/>
    <w:qFormat/>
    <w:pPr>
      <w:spacing w:before="120" w:after="120"/>
    </w:pPr>
    <w:rPr>
      <w:b/>
      <w:bCs/>
    </w:rPr>
  </w:style>
  <w:style w:type="paragraph" w:styleId="af0">
    <w:name w:val="Closing"/>
    <w:basedOn w:val="a0"/>
    <w:pPr>
      <w:ind w:left="4252"/>
    </w:pPr>
  </w:style>
  <w:style w:type="paragraph" w:styleId="af1">
    <w:name w:val="annotation text"/>
    <w:basedOn w:val="a0"/>
    <w:semiHidden/>
  </w:style>
  <w:style w:type="paragraph" w:styleId="af2">
    <w:name w:val="annotation subject"/>
    <w:basedOn w:val="af1"/>
    <w:next w:val="af1"/>
    <w:semiHidden/>
    <w:rPr>
      <w:b/>
      <w:bCs/>
    </w:rPr>
  </w:style>
  <w:style w:type="paragraph" w:styleId="af3">
    <w:name w:val="Date"/>
    <w:basedOn w:val="a0"/>
    <w:next w:val="a0"/>
  </w:style>
  <w:style w:type="paragraph" w:styleId="af4">
    <w:name w:val="Document Map"/>
    <w:basedOn w:val="a0"/>
    <w:semiHidden/>
    <w:pPr>
      <w:shd w:val="clear" w:color="auto" w:fill="000080"/>
    </w:pPr>
    <w:rPr>
      <w:rFonts w:ascii="Tahoma" w:hAnsi="Tahoma" w:cs="Tahoma"/>
    </w:rPr>
  </w:style>
  <w:style w:type="paragraph" w:styleId="af5">
    <w:name w:val="E-mail Signature"/>
    <w:basedOn w:val="a0"/>
  </w:style>
  <w:style w:type="paragraph" w:styleId="af6">
    <w:name w:val="endnote text"/>
    <w:basedOn w:val="a0"/>
    <w:semiHidden/>
  </w:style>
  <w:style w:type="paragraph" w:styleId="af7">
    <w:name w:val="envelope address"/>
    <w:basedOn w:val="a0"/>
    <w:pPr>
      <w:framePr w:w="7920" w:h="1980" w:hRule="exact" w:hSpace="180" w:wrap="auto" w:hAnchor="page" w:xAlign="center" w:yAlign="bottom"/>
      <w:ind w:left="2880"/>
    </w:pPr>
    <w:rPr>
      <w:rFonts w:ascii="Arial" w:hAnsi="Arial" w:cs="Arial"/>
      <w:sz w:val="24"/>
      <w:szCs w:val="24"/>
    </w:rPr>
  </w:style>
  <w:style w:type="paragraph" w:styleId="af8">
    <w:name w:val="envelope return"/>
    <w:basedOn w:val="a0"/>
    <w:rPr>
      <w:rFonts w:ascii="Arial" w:hAnsi="Arial" w:cs="Arial"/>
    </w:rPr>
  </w:style>
  <w:style w:type="paragraph" w:styleId="af9">
    <w:name w:val="footnote text"/>
    <w:basedOn w:val="a0"/>
    <w:semiHidden/>
  </w:style>
  <w:style w:type="paragraph" w:styleId="HTML">
    <w:name w:val="HTML Address"/>
    <w:basedOn w:val="a0"/>
    <w:rPr>
      <w:i/>
      <w:iCs/>
    </w:rPr>
  </w:style>
  <w:style w:type="paragraph" w:styleId="HTML0">
    <w:name w:val="HTML Preformatted"/>
    <w:basedOn w:val="a0"/>
    <w:rPr>
      <w:rFonts w:ascii="Courier New" w:hAnsi="Courier New" w:cs="Courier New"/>
    </w:rPr>
  </w:style>
  <w:style w:type="paragraph" w:styleId="Index1">
    <w:name w:val="index 1"/>
    <w:basedOn w:val="a0"/>
    <w:next w:val="a0"/>
    <w:autoRedefine/>
    <w:semiHidden/>
    <w:pPr>
      <w:ind w:left="200" w:hanging="200"/>
    </w:pPr>
  </w:style>
  <w:style w:type="paragraph" w:styleId="Index2">
    <w:name w:val="index 2"/>
    <w:basedOn w:val="a0"/>
    <w:next w:val="a0"/>
    <w:autoRedefine/>
    <w:semiHidden/>
    <w:pPr>
      <w:ind w:left="400" w:hanging="200"/>
    </w:pPr>
  </w:style>
  <w:style w:type="paragraph" w:styleId="Index3">
    <w:name w:val="index 3"/>
    <w:basedOn w:val="a0"/>
    <w:next w:val="a0"/>
    <w:autoRedefine/>
    <w:semiHidden/>
    <w:pPr>
      <w:ind w:left="600" w:hanging="200"/>
    </w:pPr>
  </w:style>
  <w:style w:type="paragraph" w:styleId="Index4">
    <w:name w:val="index 4"/>
    <w:basedOn w:val="a0"/>
    <w:next w:val="a0"/>
    <w:autoRedefine/>
    <w:semiHidden/>
    <w:pPr>
      <w:ind w:left="800" w:hanging="200"/>
    </w:pPr>
  </w:style>
  <w:style w:type="paragraph" w:styleId="Index5">
    <w:name w:val="index 5"/>
    <w:basedOn w:val="a0"/>
    <w:next w:val="a0"/>
    <w:autoRedefine/>
    <w:semiHidden/>
    <w:pPr>
      <w:ind w:left="1000" w:hanging="200"/>
    </w:pPr>
  </w:style>
  <w:style w:type="paragraph" w:styleId="Index6">
    <w:name w:val="index 6"/>
    <w:basedOn w:val="a0"/>
    <w:next w:val="a0"/>
    <w:autoRedefine/>
    <w:semiHidden/>
    <w:pPr>
      <w:ind w:left="1200" w:hanging="200"/>
    </w:pPr>
  </w:style>
  <w:style w:type="paragraph" w:styleId="Index7">
    <w:name w:val="index 7"/>
    <w:basedOn w:val="a0"/>
    <w:next w:val="a0"/>
    <w:autoRedefine/>
    <w:semiHidden/>
    <w:pPr>
      <w:ind w:left="1400" w:hanging="200"/>
    </w:pPr>
  </w:style>
  <w:style w:type="paragraph" w:styleId="Index8">
    <w:name w:val="index 8"/>
    <w:basedOn w:val="a0"/>
    <w:next w:val="a0"/>
    <w:autoRedefine/>
    <w:semiHidden/>
    <w:pPr>
      <w:ind w:left="1600" w:hanging="200"/>
    </w:pPr>
  </w:style>
  <w:style w:type="paragraph" w:styleId="Index9">
    <w:name w:val="index 9"/>
    <w:basedOn w:val="a0"/>
    <w:next w:val="a0"/>
    <w:autoRedefine/>
    <w:semiHidden/>
    <w:pPr>
      <w:ind w:left="1800" w:hanging="200"/>
    </w:pPr>
  </w:style>
  <w:style w:type="paragraph" w:styleId="afa">
    <w:name w:val="index heading"/>
    <w:basedOn w:val="a0"/>
    <w:next w:val="Index1"/>
    <w:semiHidden/>
    <w:rPr>
      <w:rFonts w:ascii="Arial" w:hAnsi="Arial" w:cs="Arial"/>
      <w:b/>
      <w:bCs/>
    </w:rPr>
  </w:style>
  <w:style w:type="paragraph" w:styleId="afb">
    <w:name w:val="List"/>
    <w:basedOn w:val="a0"/>
    <w:pPr>
      <w:ind w:left="283" w:hanging="283"/>
    </w:pPr>
  </w:style>
  <w:style w:type="paragraph" w:styleId="26">
    <w:name w:val="List 2"/>
    <w:basedOn w:val="a0"/>
    <w:pPr>
      <w:ind w:left="566" w:hanging="283"/>
    </w:pPr>
  </w:style>
  <w:style w:type="paragraph" w:styleId="34">
    <w:name w:val="List 3"/>
    <w:basedOn w:val="a0"/>
    <w:pPr>
      <w:ind w:left="849" w:hanging="283"/>
    </w:pPr>
  </w:style>
  <w:style w:type="paragraph" w:styleId="42">
    <w:name w:val="List 4"/>
    <w:basedOn w:val="a0"/>
    <w:pPr>
      <w:ind w:left="1132" w:hanging="283"/>
    </w:pPr>
  </w:style>
  <w:style w:type="paragraph" w:styleId="52">
    <w:name w:val="List 5"/>
    <w:basedOn w:val="a0"/>
    <w:pPr>
      <w:ind w:left="1415" w:hanging="283"/>
    </w:pPr>
  </w:style>
  <w:style w:type="paragraph" w:styleId="20">
    <w:name w:val="List Bullet 2"/>
    <w:basedOn w:val="a0"/>
    <w:autoRedefine/>
    <w:pPr>
      <w:numPr>
        <w:numId w:val="6"/>
      </w:numPr>
    </w:pPr>
  </w:style>
  <w:style w:type="paragraph" w:styleId="30">
    <w:name w:val="List Bullet 3"/>
    <w:basedOn w:val="a0"/>
    <w:autoRedefine/>
    <w:pPr>
      <w:numPr>
        <w:numId w:val="7"/>
      </w:numPr>
    </w:pPr>
  </w:style>
  <w:style w:type="paragraph" w:styleId="40">
    <w:name w:val="List Bullet 4"/>
    <w:basedOn w:val="a0"/>
    <w:autoRedefine/>
    <w:pPr>
      <w:numPr>
        <w:numId w:val="8"/>
      </w:numPr>
    </w:pPr>
  </w:style>
  <w:style w:type="paragraph" w:styleId="50">
    <w:name w:val="List Bullet 5"/>
    <w:basedOn w:val="a0"/>
    <w:autoRedefine/>
    <w:pPr>
      <w:numPr>
        <w:numId w:val="9"/>
      </w:numPr>
    </w:pPr>
  </w:style>
  <w:style w:type="paragraph" w:styleId="afc">
    <w:name w:val="List Continue"/>
    <w:basedOn w:val="a0"/>
    <w:pPr>
      <w:spacing w:after="120"/>
      <w:ind w:left="283"/>
    </w:pPr>
  </w:style>
  <w:style w:type="paragraph" w:styleId="27">
    <w:name w:val="List Continue 2"/>
    <w:basedOn w:val="a0"/>
    <w:pPr>
      <w:spacing w:after="120"/>
      <w:ind w:left="566"/>
    </w:pPr>
  </w:style>
  <w:style w:type="paragraph" w:styleId="35">
    <w:name w:val="List Continue 3"/>
    <w:basedOn w:val="a0"/>
    <w:pPr>
      <w:spacing w:after="120"/>
      <w:ind w:left="849"/>
    </w:pPr>
  </w:style>
  <w:style w:type="paragraph" w:styleId="43">
    <w:name w:val="List Continue 4"/>
    <w:basedOn w:val="a0"/>
    <w:pPr>
      <w:spacing w:after="120"/>
      <w:ind w:left="1132"/>
    </w:pPr>
  </w:style>
  <w:style w:type="paragraph" w:styleId="53">
    <w:name w:val="List Continue 5"/>
    <w:basedOn w:val="a0"/>
    <w:pPr>
      <w:spacing w:after="120"/>
      <w:ind w:left="1415"/>
    </w:pPr>
  </w:style>
  <w:style w:type="paragraph" w:styleId="a">
    <w:name w:val="List Number"/>
    <w:basedOn w:val="a0"/>
    <w:pPr>
      <w:numPr>
        <w:numId w:val="10"/>
      </w:numPr>
    </w:pPr>
  </w:style>
  <w:style w:type="paragraph" w:styleId="2">
    <w:name w:val="List Number 2"/>
    <w:basedOn w:val="a0"/>
    <w:pPr>
      <w:numPr>
        <w:numId w:val="11"/>
      </w:numPr>
    </w:pPr>
  </w:style>
  <w:style w:type="paragraph" w:styleId="3">
    <w:name w:val="List Number 3"/>
    <w:basedOn w:val="a0"/>
    <w:pPr>
      <w:numPr>
        <w:numId w:val="12"/>
      </w:numPr>
    </w:pPr>
  </w:style>
  <w:style w:type="paragraph" w:styleId="4">
    <w:name w:val="List Number 4"/>
    <w:basedOn w:val="a0"/>
    <w:pPr>
      <w:numPr>
        <w:numId w:val="13"/>
      </w:numPr>
    </w:pPr>
  </w:style>
  <w:style w:type="paragraph" w:styleId="5">
    <w:name w:val="List Number 5"/>
    <w:basedOn w:val="a0"/>
    <w:pPr>
      <w:numPr>
        <w:numId w:val="14"/>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e">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a0"/>
    <w:uiPriority w:val="99"/>
    <w:rPr>
      <w:rFonts w:cs="Times New Roman"/>
      <w:sz w:val="24"/>
      <w:szCs w:val="24"/>
    </w:rPr>
  </w:style>
  <w:style w:type="paragraph" w:styleId="aff">
    <w:name w:val="Normal Indent"/>
    <w:basedOn w:val="a0"/>
    <w:pPr>
      <w:ind w:left="720"/>
    </w:pPr>
  </w:style>
  <w:style w:type="paragraph" w:styleId="aff0">
    <w:name w:val="Note Heading"/>
    <w:basedOn w:val="a0"/>
    <w:next w:val="a0"/>
  </w:style>
  <w:style w:type="paragraph" w:styleId="aff1">
    <w:name w:val="Salutation"/>
    <w:basedOn w:val="a0"/>
    <w:next w:val="a0"/>
  </w:style>
  <w:style w:type="paragraph" w:styleId="aff2">
    <w:name w:val="Signature"/>
    <w:basedOn w:val="a0"/>
    <w:pPr>
      <w:ind w:left="4252"/>
    </w:pPr>
  </w:style>
  <w:style w:type="paragraph" w:styleId="aff3">
    <w:name w:val="Subtitle"/>
    <w:basedOn w:val="a0"/>
    <w:qFormat/>
    <w:pPr>
      <w:spacing w:after="60"/>
      <w:jc w:val="center"/>
      <w:outlineLvl w:val="1"/>
    </w:pPr>
    <w:rPr>
      <w:rFonts w:ascii="Arial" w:hAnsi="Arial" w:cs="Arial"/>
      <w:sz w:val="24"/>
      <w:szCs w:val="24"/>
    </w:rPr>
  </w:style>
  <w:style w:type="paragraph" w:styleId="aff4">
    <w:name w:val="table of authorities"/>
    <w:basedOn w:val="a0"/>
    <w:next w:val="a0"/>
    <w:semiHidden/>
    <w:pPr>
      <w:ind w:left="200" w:hanging="200"/>
    </w:pPr>
  </w:style>
  <w:style w:type="paragraph" w:styleId="aff5">
    <w:name w:val="table of figures"/>
    <w:basedOn w:val="a0"/>
    <w:next w:val="a0"/>
    <w:semiHidden/>
    <w:pPr>
      <w:ind w:left="400" w:hanging="400"/>
    </w:pPr>
  </w:style>
  <w:style w:type="paragraph" w:styleId="aff6">
    <w:name w:val="toa heading"/>
    <w:basedOn w:val="a0"/>
    <w:next w:val="a0"/>
    <w:semiHidden/>
    <w:pPr>
      <w:spacing w:before="120"/>
    </w:pPr>
    <w:rPr>
      <w:rFonts w:ascii="Arial" w:hAnsi="Arial" w:cs="Arial"/>
      <w:b/>
      <w:bCs/>
      <w:sz w:val="24"/>
      <w:szCs w:val="24"/>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a0"/>
    <w:rsid w:val="002D56EA"/>
    <w:pPr>
      <w:jc w:val="both"/>
    </w:pPr>
    <w:rPr>
      <w:rFonts w:eastAsia="SimSun" w:cs="Times New Roman"/>
      <w:sz w:val="24"/>
      <w:szCs w:val="24"/>
      <w:lang w:bidi="ar-SA"/>
    </w:rPr>
  </w:style>
  <w:style w:type="character" w:styleId="aff7">
    <w:name w:val="annotation reference"/>
    <w:uiPriority w:val="99"/>
    <w:rsid w:val="002D56EA"/>
    <w:rPr>
      <w:sz w:val="16"/>
      <w:szCs w:val="16"/>
    </w:rPr>
  </w:style>
  <w:style w:type="paragraph" w:customStyle="1" w:styleId="Authors">
    <w:name w:val="Authors"/>
    <w:basedOn w:val="a0"/>
    <w:next w:val="a0"/>
    <w:rsid w:val="00500C3E"/>
    <w:pPr>
      <w:jc w:val="center"/>
    </w:pPr>
    <w:rPr>
      <w:rFonts w:cs="Times New Roman"/>
      <w:sz w:val="24"/>
      <w:szCs w:val="24"/>
      <w:lang w:val="hr-HR" w:bidi="ar-SA"/>
    </w:rPr>
  </w:style>
  <w:style w:type="paragraph" w:styleId="aff8">
    <w:name w:val="List Paragraph"/>
    <w:basedOn w:val="a0"/>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23">
    <w:name w:val="גוף טקסט 2 תו"/>
    <w:link w:val="2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a1"/>
    <w:rsid w:val="00702D40"/>
  </w:style>
  <w:style w:type="character" w:customStyle="1" w:styleId="fontstyle01">
    <w:name w:val="fontstyle01"/>
    <w:basedOn w:val="a1"/>
    <w:rsid w:val="00992FDF"/>
    <w:rPr>
      <w:rFonts w:ascii="NimbusRomNo9L-Regu" w:hAnsi="NimbusRomNo9L-Regu" w:hint="default"/>
      <w:b w:val="0"/>
      <w:bCs w:val="0"/>
      <w:i w:val="0"/>
      <w:iCs w:val="0"/>
      <w:color w:val="000000"/>
      <w:sz w:val="24"/>
      <w:szCs w:val="24"/>
    </w:rPr>
  </w:style>
  <w:style w:type="character" w:styleId="FollowedHyperlink">
    <w:name w:val="FollowedHyperlink"/>
    <w:basedOn w:val="a1"/>
    <w:rsid w:val="005B7CC6"/>
    <w:rPr>
      <w:color w:val="954F72" w:themeColor="followedHyperlink"/>
      <w:u w:val="single"/>
    </w:rPr>
  </w:style>
  <w:style w:type="character" w:customStyle="1" w:styleId="aa">
    <w:name w:val="כותרת טקסט תו"/>
    <w:basedOn w:val="a1"/>
    <w:link w:val="a9"/>
    <w:uiPriority w:val="10"/>
    <w:rsid w:val="00BB440A"/>
    <w:rPr>
      <w:rFonts w:cs="David"/>
      <w:b/>
      <w:bCs/>
      <w:snapToGrid w:val="0"/>
      <w:sz w:val="32"/>
      <w:szCs w:val="24"/>
    </w:rPr>
  </w:style>
  <w:style w:type="character" w:styleId="aff9">
    <w:name w:val="Unresolved Mention"/>
    <w:basedOn w:val="a1"/>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83586903">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49323870">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37749283">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160F72F-6E7D-4882-9397-A92C49C8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287</Words>
  <Characters>1437</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מזכירות לשכת דיקן הנדסה כימית</cp:lastModifiedBy>
  <cp:revision>3</cp:revision>
  <cp:lastPrinted>2017-07-09T07:37:00Z</cp:lastPrinted>
  <dcterms:created xsi:type="dcterms:W3CDTF">2024-11-11T11:05:00Z</dcterms:created>
  <dcterms:modified xsi:type="dcterms:W3CDTF">2024-11-11T12:09:00Z</dcterms:modified>
</cp:coreProperties>
</file>