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r w:rsidRPr="009A1505">
        <w:rPr>
          <w:b/>
          <w:bCs/>
          <w:sz w:val="26"/>
          <w:szCs w:val="26"/>
        </w:rPr>
        <w:t xml:space="preserve"> </w:t>
      </w:r>
    </w:p>
    <w:p w14:paraId="678144C2" w14:textId="467A75DB"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8D6B4B">
        <w:rPr>
          <w:b/>
          <w:bCs/>
          <w:sz w:val="26"/>
          <w:szCs w:val="26"/>
        </w:rPr>
        <w:t>July</w:t>
      </w:r>
      <w:r w:rsidR="001F1408">
        <w:rPr>
          <w:b/>
          <w:bCs/>
          <w:sz w:val="26"/>
          <w:szCs w:val="26"/>
        </w:rPr>
        <w:t xml:space="preserve"> </w:t>
      </w:r>
      <w:r w:rsidR="008D6B4B">
        <w:rPr>
          <w:b/>
          <w:bCs/>
          <w:sz w:val="26"/>
          <w:szCs w:val="26"/>
        </w:rPr>
        <w:t>15</w:t>
      </w:r>
      <w:r w:rsidR="008D6B4B" w:rsidRPr="008D6B4B">
        <w:rPr>
          <w:b/>
          <w:bCs/>
          <w:sz w:val="26"/>
          <w:szCs w:val="26"/>
          <w:vertAlign w:val="superscript"/>
        </w:rPr>
        <w:t>th</w:t>
      </w:r>
      <w:r w:rsidR="008D6B4B">
        <w:rPr>
          <w:b/>
          <w:bCs/>
          <w:sz w:val="26"/>
          <w:szCs w:val="26"/>
        </w:rPr>
        <w:t>,</w:t>
      </w:r>
      <w:r w:rsidR="001F1408">
        <w:rPr>
          <w:b/>
          <w:bCs/>
          <w:sz w:val="26"/>
          <w:szCs w:val="26"/>
        </w:rPr>
        <w:t xml:space="preserve"> </w:t>
      </w:r>
      <w:r w:rsidR="009616B0">
        <w:rPr>
          <w:b/>
          <w:bCs/>
          <w:sz w:val="26"/>
          <w:szCs w:val="26"/>
        </w:rPr>
        <w:t>202</w:t>
      </w:r>
      <w:r w:rsidR="008D6B4B">
        <w:rPr>
          <w:b/>
          <w:bCs/>
          <w:sz w:val="26"/>
          <w:szCs w:val="26"/>
        </w:rPr>
        <w:t>4</w:t>
      </w:r>
      <w:r w:rsidR="00CF173E">
        <w:rPr>
          <w:b/>
          <w:bCs/>
          <w:sz w:val="26"/>
          <w:szCs w:val="26"/>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2AF64320" w14:textId="4479E05E" w:rsidR="004E359E" w:rsidRDefault="004E359E" w:rsidP="004E359E">
      <w:pPr>
        <w:contextualSpacing/>
        <w:jc w:val="center"/>
        <w:rPr>
          <w:b/>
          <w:bCs/>
          <w:sz w:val="26"/>
          <w:szCs w:val="26"/>
        </w:rPr>
      </w:pPr>
    </w:p>
    <w:p w14:paraId="6F23F95C" w14:textId="16CCEE4F" w:rsidR="00433DC3" w:rsidRDefault="00433DC3" w:rsidP="00220056">
      <w:pPr>
        <w:contextualSpacing/>
        <w:jc w:val="center"/>
      </w:pPr>
      <w:r>
        <w:rPr>
          <w:b/>
          <w:bCs/>
          <w:sz w:val="26"/>
          <w:szCs w:val="26"/>
        </w:rPr>
        <w:t xml:space="preserve">Room </w:t>
      </w:r>
      <w:r w:rsidR="008D6B4B">
        <w:rPr>
          <w:b/>
          <w:bCs/>
          <w:sz w:val="26"/>
          <w:szCs w:val="26"/>
        </w:rPr>
        <w:t>4</w:t>
      </w:r>
    </w:p>
    <w:p w14:paraId="455112C8" w14:textId="77777777" w:rsidR="00433DC3" w:rsidRPr="00433DC3" w:rsidRDefault="00433DC3" w:rsidP="00433DC3">
      <w:pPr>
        <w:contextualSpacing/>
        <w:jc w:val="center"/>
      </w:pPr>
    </w:p>
    <w:p w14:paraId="51DD0F31" w14:textId="75C2ED46" w:rsidR="008F7A00" w:rsidRPr="00444655" w:rsidRDefault="008F7A00" w:rsidP="00444655">
      <w:pPr>
        <w:jc w:val="center"/>
        <w:rPr>
          <w:rFonts w:ascii="TimesNewRomanPS-BoldMT" w:hAnsi="TimesNewRomanPS-BoldMT" w:cs="TimesNewRomanPS-BoldMT"/>
          <w:b/>
          <w:bCs/>
          <w:sz w:val="32"/>
          <w:szCs w:val="32"/>
        </w:rPr>
      </w:pPr>
    </w:p>
    <w:p w14:paraId="01E4FE2D" w14:textId="59061873" w:rsidR="00091CF0" w:rsidRPr="007300B0" w:rsidRDefault="0066487E" w:rsidP="0066487E">
      <w:pPr>
        <w:spacing w:before="100" w:beforeAutospacing="1" w:after="100" w:afterAutospacing="1"/>
        <w:contextualSpacing/>
        <w:jc w:val="center"/>
        <w:rPr>
          <w:b/>
          <w:bCs/>
          <w:sz w:val="16"/>
          <w:szCs w:val="16"/>
        </w:rPr>
      </w:pPr>
      <w:r w:rsidRPr="0066487E">
        <w:rPr>
          <w:rFonts w:asciiTheme="majorBidi" w:hAnsiTheme="majorBidi" w:cstheme="majorBidi"/>
          <w:b/>
          <w:bCs/>
          <w:sz w:val="32"/>
          <w:szCs w:val="32"/>
        </w:rPr>
        <w:t xml:space="preserve">Memory in </w:t>
      </w:r>
      <w:r w:rsidR="00282704">
        <w:rPr>
          <w:rFonts w:asciiTheme="majorBidi" w:hAnsiTheme="majorBidi" w:cstheme="majorBidi"/>
          <w:b/>
          <w:bCs/>
          <w:sz w:val="32"/>
          <w:szCs w:val="32"/>
        </w:rPr>
        <w:t xml:space="preserve">Reconfigurable </w:t>
      </w:r>
      <w:r w:rsidRPr="0066487E">
        <w:rPr>
          <w:rFonts w:asciiTheme="majorBidi" w:hAnsiTheme="majorBidi" w:cstheme="majorBidi"/>
          <w:b/>
          <w:bCs/>
          <w:sz w:val="32"/>
          <w:szCs w:val="32"/>
        </w:rPr>
        <w:t>Capillary Networks</w:t>
      </w:r>
    </w:p>
    <w:p w14:paraId="48F7AAC9" w14:textId="77777777" w:rsidR="00850AE5" w:rsidRPr="009A1505" w:rsidRDefault="00850AE5" w:rsidP="0024690A">
      <w:pPr>
        <w:spacing w:before="100" w:beforeAutospacing="1" w:after="100" w:afterAutospacing="1"/>
        <w:contextualSpacing/>
        <w:rPr>
          <w:b/>
          <w:bCs/>
          <w:sz w:val="16"/>
          <w:szCs w:val="16"/>
        </w:rPr>
      </w:pPr>
    </w:p>
    <w:p w14:paraId="0A6722C8" w14:textId="4C0C5488" w:rsidR="0066487E" w:rsidRDefault="00726616" w:rsidP="00444655">
      <w:pPr>
        <w:widowControl w:val="0"/>
        <w:spacing w:line="360" w:lineRule="auto"/>
        <w:ind w:right="64"/>
        <w:jc w:val="center"/>
        <w:rPr>
          <w:rFonts w:asciiTheme="majorBidi" w:eastAsia="MS Mincho" w:hAnsiTheme="majorBidi" w:cstheme="majorBidi"/>
          <w:b/>
          <w:bCs/>
          <w:kern w:val="2"/>
          <w:sz w:val="28"/>
          <w:szCs w:val="28"/>
          <w:lang w:eastAsia="ja-JP"/>
        </w:rPr>
      </w:pPr>
      <w:bookmarkStart w:id="0" w:name="_GoBack"/>
      <w:r>
        <w:rPr>
          <w:rFonts w:asciiTheme="majorBidi" w:eastAsia="MS Mincho" w:hAnsiTheme="majorBidi" w:cstheme="majorBidi"/>
          <w:b/>
          <w:bCs/>
          <w:kern w:val="2"/>
          <w:sz w:val="28"/>
          <w:szCs w:val="28"/>
          <w:lang w:eastAsia="ja-JP"/>
        </w:rPr>
        <w:t>Dr</w:t>
      </w:r>
      <w:r w:rsidR="0002117F">
        <w:rPr>
          <w:rFonts w:asciiTheme="majorBidi" w:eastAsia="MS Mincho" w:hAnsiTheme="majorBidi" w:cstheme="majorBidi"/>
          <w:b/>
          <w:bCs/>
          <w:kern w:val="2"/>
          <w:sz w:val="28"/>
          <w:szCs w:val="28"/>
          <w:lang w:eastAsia="ja-JP"/>
        </w:rPr>
        <w:t xml:space="preserve">. </w:t>
      </w:r>
      <w:r w:rsidR="0066487E" w:rsidRPr="0066487E">
        <w:rPr>
          <w:rFonts w:asciiTheme="majorBidi" w:eastAsia="MS Mincho" w:hAnsiTheme="majorBidi" w:cstheme="majorBidi"/>
          <w:b/>
          <w:bCs/>
          <w:kern w:val="2"/>
          <w:sz w:val="28"/>
          <w:szCs w:val="28"/>
          <w:lang w:eastAsia="ja-JP"/>
        </w:rPr>
        <w:t xml:space="preserve">Bat-El </w:t>
      </w:r>
      <w:proofErr w:type="spellStart"/>
      <w:r w:rsidR="0066487E" w:rsidRPr="0066487E">
        <w:rPr>
          <w:rFonts w:asciiTheme="majorBidi" w:eastAsia="MS Mincho" w:hAnsiTheme="majorBidi" w:cstheme="majorBidi"/>
          <w:b/>
          <w:bCs/>
          <w:kern w:val="2"/>
          <w:sz w:val="28"/>
          <w:szCs w:val="28"/>
          <w:lang w:eastAsia="ja-JP"/>
        </w:rPr>
        <w:t>Pinchasik</w:t>
      </w:r>
      <w:proofErr w:type="spellEnd"/>
    </w:p>
    <w:bookmarkEnd w:id="0"/>
    <w:p w14:paraId="7D30CC61" w14:textId="77777777" w:rsidR="0066487E" w:rsidRPr="0066487E" w:rsidRDefault="0066487E" w:rsidP="0066487E">
      <w:pPr>
        <w:spacing w:line="276" w:lineRule="auto"/>
        <w:ind w:firstLine="720"/>
        <w:jc w:val="center"/>
        <w:rPr>
          <w:sz w:val="24"/>
          <w:szCs w:val="24"/>
        </w:rPr>
      </w:pPr>
      <w:r w:rsidRPr="0066487E">
        <w:rPr>
          <w:sz w:val="24"/>
          <w:szCs w:val="24"/>
        </w:rPr>
        <w:t>School of Mechanical Engineering, Tel Aviv University, Israel</w:t>
      </w:r>
    </w:p>
    <w:p w14:paraId="4685E130" w14:textId="77777777" w:rsidR="001E051E" w:rsidRPr="004E359E" w:rsidRDefault="001E051E" w:rsidP="008702BA">
      <w:pPr>
        <w:spacing w:before="100" w:beforeAutospacing="1" w:after="100" w:afterAutospacing="1" w:line="276" w:lineRule="auto"/>
        <w:contextualSpacing/>
        <w:jc w:val="center"/>
        <w:rPr>
          <w:rFonts w:asciiTheme="majorBidi" w:hAnsiTheme="majorBidi" w:cstheme="majorBidi"/>
        </w:rPr>
      </w:pPr>
    </w:p>
    <w:p w14:paraId="6FE42710" w14:textId="77777777" w:rsidR="0066487E" w:rsidRPr="0066487E" w:rsidRDefault="0066487E" w:rsidP="0066487E">
      <w:pPr>
        <w:spacing w:line="276" w:lineRule="auto"/>
        <w:ind w:firstLine="720"/>
        <w:rPr>
          <w:sz w:val="24"/>
          <w:szCs w:val="24"/>
        </w:rPr>
      </w:pPr>
    </w:p>
    <w:p w14:paraId="1EBB8FE5" w14:textId="77777777" w:rsidR="0066487E" w:rsidRPr="0066487E" w:rsidRDefault="0066487E" w:rsidP="0066487E">
      <w:pPr>
        <w:spacing w:line="276" w:lineRule="auto"/>
        <w:ind w:firstLine="720"/>
        <w:rPr>
          <w:sz w:val="24"/>
          <w:szCs w:val="24"/>
        </w:rPr>
      </w:pPr>
      <w:r w:rsidRPr="0066487E">
        <w:rPr>
          <w:sz w:val="24"/>
          <w:szCs w:val="24"/>
        </w:rPr>
        <w:t>Capillary networks are ubiquitous in nature and biology. Understanding these networks is fundamental to comprehending vascular systems in animals, capillary networks in plants, and has extensive applications in medicine and science. However, many questions remain about how these networks regulate and control flow. While we grasp the general principles of capillary networks and their functions, ongoing research explores how these networks dynamically respond to changes, adapt to varying conditions, and whether they retain memory of past states. Establishing a model system of capillary networks allows us to ask new and exciting questions, such as: "Do capillary networks have memory?"</w:t>
      </w:r>
    </w:p>
    <w:p w14:paraId="1C8BFA11" w14:textId="77777777" w:rsidR="0066487E" w:rsidRPr="0066487E" w:rsidRDefault="0066487E" w:rsidP="0066487E">
      <w:pPr>
        <w:spacing w:line="276" w:lineRule="auto"/>
        <w:ind w:firstLine="720"/>
        <w:rPr>
          <w:sz w:val="24"/>
          <w:szCs w:val="24"/>
        </w:rPr>
      </w:pPr>
      <w:r w:rsidRPr="0066487E">
        <w:rPr>
          <w:sz w:val="24"/>
          <w:szCs w:val="24"/>
        </w:rPr>
        <w:t>Creating a model system of capillary networks in nature presents two main challenges. First, the ability to dynamically change the nature of bonds in the networks and it influence transport. Second, designing networks that can evolve dynamically in response to external stimuli. Achieving these two aims could revolutionize our ability to reconfigure macroscale flow through the active control of local bonds in capillary networks.</w:t>
      </w:r>
    </w:p>
    <w:p w14:paraId="410528A8" w14:textId="77777777" w:rsidR="0066487E" w:rsidRPr="0066487E" w:rsidRDefault="0066487E" w:rsidP="0066487E">
      <w:pPr>
        <w:spacing w:line="276" w:lineRule="auto"/>
        <w:ind w:firstLine="720"/>
        <w:rPr>
          <w:sz w:val="24"/>
          <w:szCs w:val="24"/>
        </w:rPr>
      </w:pPr>
      <w:r w:rsidRPr="0066487E">
        <w:rPr>
          <w:sz w:val="24"/>
          <w:szCs w:val="24"/>
        </w:rPr>
        <w:t>Here, I propose a novel experimental model system of capillary networks, composed of hundreds of interconnected liquid diodes. Analogous to electric diodes, these microscale surface structures guide liquids in specific directions while preventing reverse flow. However, under certain conditions, liquid diodes can fail, allowing bidirectional flow. This introduces bonds of different natures into the capillary networks.</w:t>
      </w:r>
    </w:p>
    <w:p w14:paraId="7DF57DA2" w14:textId="77777777" w:rsidR="0066487E" w:rsidRPr="0066487E" w:rsidRDefault="0066487E" w:rsidP="0066487E">
      <w:pPr>
        <w:spacing w:line="276" w:lineRule="auto"/>
        <w:ind w:firstLine="720"/>
        <w:rPr>
          <w:sz w:val="24"/>
          <w:szCs w:val="24"/>
        </w:rPr>
      </w:pPr>
      <w:r w:rsidRPr="0066487E">
        <w:rPr>
          <w:sz w:val="24"/>
          <w:szCs w:val="24"/>
        </w:rPr>
        <w:t>This system will enable us to determine whether the wetting state of the liquid in the network depends on the history of actuation—essentially, whether capillary networks can possess memory. This intriguing question opens a new realm of possibilities, such as the potential to encode information within capillary networks, understand how transport responds to external stimuli, explore the interplay between global actuation and local fluid dynamics, investigate the coupling between mechanics and flow, and elucidate how information propagates through capillary networks.</w:t>
      </w:r>
    </w:p>
    <w:p w14:paraId="4DE1B06E" w14:textId="77777777" w:rsidR="0066487E" w:rsidRPr="0066487E" w:rsidRDefault="0066487E" w:rsidP="0066487E">
      <w:pPr>
        <w:spacing w:line="276" w:lineRule="auto"/>
        <w:ind w:firstLine="720"/>
        <w:rPr>
          <w:sz w:val="24"/>
          <w:szCs w:val="24"/>
        </w:rPr>
      </w:pPr>
    </w:p>
    <w:p w14:paraId="663A3A1C" w14:textId="77777777" w:rsidR="0066487E" w:rsidRPr="0066487E" w:rsidRDefault="0066487E" w:rsidP="0066487E">
      <w:pPr>
        <w:spacing w:line="276" w:lineRule="auto"/>
        <w:ind w:firstLine="720"/>
        <w:rPr>
          <w:sz w:val="24"/>
          <w:szCs w:val="24"/>
        </w:rPr>
      </w:pPr>
      <w:r w:rsidRPr="0066487E">
        <w:rPr>
          <w:sz w:val="24"/>
          <w:szCs w:val="24"/>
        </w:rPr>
        <w:lastRenderedPageBreak/>
        <w:t>References:</w:t>
      </w:r>
    </w:p>
    <w:p w14:paraId="62D42F51" w14:textId="77777777" w:rsidR="0066487E" w:rsidRPr="0066487E" w:rsidRDefault="0066487E" w:rsidP="0066487E">
      <w:pPr>
        <w:spacing w:line="276" w:lineRule="auto"/>
        <w:ind w:firstLine="720"/>
        <w:rPr>
          <w:sz w:val="24"/>
          <w:szCs w:val="24"/>
        </w:rPr>
      </w:pPr>
      <w:r w:rsidRPr="0066487E">
        <w:rPr>
          <w:sz w:val="24"/>
          <w:szCs w:val="24"/>
        </w:rPr>
        <w:t>(1)</w:t>
      </w:r>
      <w:r w:rsidRPr="0066487E">
        <w:rPr>
          <w:sz w:val="24"/>
          <w:szCs w:val="24"/>
        </w:rPr>
        <w:tab/>
        <w:t xml:space="preserve">Sammartino, C.; Rennick, M.; </w:t>
      </w:r>
      <w:proofErr w:type="spellStart"/>
      <w:r w:rsidRPr="0066487E">
        <w:rPr>
          <w:sz w:val="24"/>
          <w:szCs w:val="24"/>
        </w:rPr>
        <w:t>Kusumaatmaja</w:t>
      </w:r>
      <w:proofErr w:type="spellEnd"/>
      <w:r w:rsidRPr="0066487E">
        <w:rPr>
          <w:sz w:val="24"/>
          <w:szCs w:val="24"/>
        </w:rPr>
        <w:t xml:space="preserve">, H.; </w:t>
      </w:r>
      <w:proofErr w:type="spellStart"/>
      <w:r w:rsidRPr="0066487E">
        <w:rPr>
          <w:sz w:val="24"/>
          <w:szCs w:val="24"/>
        </w:rPr>
        <w:t>Pinchasik</w:t>
      </w:r>
      <w:proofErr w:type="spellEnd"/>
      <w:r w:rsidRPr="0066487E">
        <w:rPr>
          <w:sz w:val="24"/>
          <w:szCs w:val="24"/>
        </w:rPr>
        <w:t xml:space="preserve">, B.-E. Three-Dimensional Printed Liquid Diodes with Tunable Velocity: Design Guidelines and Applications for Liquid Collection and Transport. Phys. Fluids 2022, 34 (11), 112113. </w:t>
      </w:r>
    </w:p>
    <w:p w14:paraId="01282CE4" w14:textId="77777777" w:rsidR="0066487E" w:rsidRPr="0066487E" w:rsidRDefault="0066487E" w:rsidP="0066487E">
      <w:pPr>
        <w:spacing w:line="276" w:lineRule="auto"/>
        <w:ind w:firstLine="720"/>
        <w:rPr>
          <w:sz w:val="24"/>
          <w:szCs w:val="24"/>
        </w:rPr>
      </w:pPr>
      <w:r w:rsidRPr="0066487E">
        <w:rPr>
          <w:sz w:val="24"/>
          <w:szCs w:val="24"/>
        </w:rPr>
        <w:t>(2)</w:t>
      </w:r>
      <w:r w:rsidRPr="0066487E">
        <w:rPr>
          <w:sz w:val="24"/>
          <w:szCs w:val="24"/>
        </w:rPr>
        <w:tab/>
        <w:t xml:space="preserve">Sammartino, C.; </w:t>
      </w:r>
      <w:proofErr w:type="spellStart"/>
      <w:r w:rsidRPr="0066487E">
        <w:rPr>
          <w:sz w:val="24"/>
          <w:szCs w:val="24"/>
        </w:rPr>
        <w:t>Shokef</w:t>
      </w:r>
      <w:proofErr w:type="spellEnd"/>
      <w:r w:rsidRPr="0066487E">
        <w:rPr>
          <w:sz w:val="24"/>
          <w:szCs w:val="24"/>
        </w:rPr>
        <w:t xml:space="preserve">, Y.; </w:t>
      </w:r>
      <w:proofErr w:type="spellStart"/>
      <w:r w:rsidRPr="0066487E">
        <w:rPr>
          <w:sz w:val="24"/>
          <w:szCs w:val="24"/>
        </w:rPr>
        <w:t>Pinchasik</w:t>
      </w:r>
      <w:proofErr w:type="spellEnd"/>
      <w:r w:rsidRPr="0066487E">
        <w:rPr>
          <w:sz w:val="24"/>
          <w:szCs w:val="24"/>
        </w:rPr>
        <w:t xml:space="preserve">, B.-E. Percolation in Networks of Liquid Diodes. J. Phys. Chem. Lett. 2023, 14 (34), 7697–7702. https://doi.org/10.1021/acs.jpclett.3c01885. </w:t>
      </w:r>
    </w:p>
    <w:p w14:paraId="11094F53" w14:textId="63083E27" w:rsidR="006B5A75" w:rsidRPr="003F3B09" w:rsidRDefault="006B5A75" w:rsidP="008D6B4B">
      <w:pPr>
        <w:spacing w:line="276" w:lineRule="auto"/>
        <w:rPr>
          <w:sz w:val="24"/>
          <w:szCs w:val="24"/>
        </w:rPr>
      </w:pPr>
    </w:p>
    <w:sectPr w:rsidR="006B5A75" w:rsidRPr="003F3B09"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CDF89" w14:textId="77777777" w:rsidR="00832795" w:rsidRDefault="00832795" w:rsidP="00F51FFB">
      <w:r>
        <w:separator/>
      </w:r>
    </w:p>
  </w:endnote>
  <w:endnote w:type="continuationSeparator" w:id="0">
    <w:p w14:paraId="543974B3" w14:textId="77777777" w:rsidR="00832795" w:rsidRDefault="00832795"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EE9B2" w14:textId="77777777" w:rsidR="00832795" w:rsidRDefault="00832795" w:rsidP="00F51FFB">
      <w:r>
        <w:separator/>
      </w:r>
    </w:p>
  </w:footnote>
  <w:footnote w:type="continuationSeparator" w:id="0">
    <w:p w14:paraId="38292E33" w14:textId="77777777" w:rsidR="00832795" w:rsidRDefault="00832795"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num>
  <w:num w:numId="16">
    <w:abstractNumId w:val="22"/>
  </w:num>
  <w:num w:numId="17">
    <w:abstractNumId w:val="16"/>
  </w:num>
  <w:num w:numId="18">
    <w:abstractNumId w:val="14"/>
  </w:num>
  <w:num w:numId="19">
    <w:abstractNumId w:val="14"/>
  </w:num>
  <w:num w:numId="20">
    <w:abstractNumId w:val="21"/>
  </w:num>
  <w:num w:numId="21">
    <w:abstractNumId w:val="12"/>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117F"/>
    <w:rsid w:val="00024DDA"/>
    <w:rsid w:val="000273CD"/>
    <w:rsid w:val="00033AD0"/>
    <w:rsid w:val="0005430B"/>
    <w:rsid w:val="00063B43"/>
    <w:rsid w:val="00064126"/>
    <w:rsid w:val="00065CF2"/>
    <w:rsid w:val="00070AC0"/>
    <w:rsid w:val="00073576"/>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C5F0D"/>
    <w:rsid w:val="001D2A90"/>
    <w:rsid w:val="001D7CB6"/>
    <w:rsid w:val="001E051E"/>
    <w:rsid w:val="001E410F"/>
    <w:rsid w:val="001F1408"/>
    <w:rsid w:val="001F1C85"/>
    <w:rsid w:val="001F423C"/>
    <w:rsid w:val="001F59E9"/>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704"/>
    <w:rsid w:val="0028282B"/>
    <w:rsid w:val="0028413F"/>
    <w:rsid w:val="00284F3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64D"/>
    <w:rsid w:val="003441C3"/>
    <w:rsid w:val="00353958"/>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487E"/>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D36B0"/>
    <w:rsid w:val="006D5D51"/>
    <w:rsid w:val="006E5D64"/>
    <w:rsid w:val="006F5CCB"/>
    <w:rsid w:val="00702D40"/>
    <w:rsid w:val="00702FBF"/>
    <w:rsid w:val="00705E3F"/>
    <w:rsid w:val="00706297"/>
    <w:rsid w:val="00712FFC"/>
    <w:rsid w:val="00724805"/>
    <w:rsid w:val="00726616"/>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10C28"/>
    <w:rsid w:val="00813171"/>
    <w:rsid w:val="00823880"/>
    <w:rsid w:val="00824301"/>
    <w:rsid w:val="00824823"/>
    <w:rsid w:val="00832795"/>
    <w:rsid w:val="00833143"/>
    <w:rsid w:val="00837162"/>
    <w:rsid w:val="00850AE5"/>
    <w:rsid w:val="00855939"/>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D6B4B"/>
    <w:rsid w:val="008E5F59"/>
    <w:rsid w:val="008E6E9B"/>
    <w:rsid w:val="008F1B88"/>
    <w:rsid w:val="008F7A00"/>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8E5"/>
    <w:rsid w:val="00B404F2"/>
    <w:rsid w:val="00B478FB"/>
    <w:rsid w:val="00B52745"/>
    <w:rsid w:val="00B5430A"/>
    <w:rsid w:val="00B73066"/>
    <w:rsid w:val="00B768C1"/>
    <w:rsid w:val="00BB440A"/>
    <w:rsid w:val="00BB5578"/>
    <w:rsid w:val="00BB640C"/>
    <w:rsid w:val="00BC02C0"/>
    <w:rsid w:val="00BC1711"/>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3D37"/>
    <w:rsid w:val="00C74227"/>
    <w:rsid w:val="00C76A0B"/>
    <w:rsid w:val="00C846DB"/>
    <w:rsid w:val="00C967AA"/>
    <w:rsid w:val="00C96E66"/>
    <w:rsid w:val="00CB4180"/>
    <w:rsid w:val="00CC0256"/>
    <w:rsid w:val="00CC032E"/>
    <w:rsid w:val="00CC1F6F"/>
    <w:rsid w:val="00CD4A55"/>
    <w:rsid w:val="00CD6B5C"/>
    <w:rsid w:val="00CE1050"/>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75C"/>
    <w:rsid w:val="00DD2E1B"/>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35F3"/>
    <w:rsid w:val="00FB148F"/>
    <w:rsid w:val="00FB2611"/>
    <w:rsid w:val="00FB7885"/>
    <w:rsid w:val="00FC0BBB"/>
    <w:rsid w:val="00FC10EE"/>
    <w:rsid w:val="00FD1F4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SimSun"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customStyle="1" w:styleId="UnresolvedMention1">
    <w:name w:val="Unresolved Mention1"/>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9FD18C-2036-4EF0-B716-C5918E3B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511</Words>
  <Characters>2555</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מזכירות לשכת דיקן הנדסה כימית</cp:lastModifiedBy>
  <cp:revision>7</cp:revision>
  <cp:lastPrinted>2017-07-09T07:37:00Z</cp:lastPrinted>
  <dcterms:created xsi:type="dcterms:W3CDTF">2024-06-30T18:16:00Z</dcterms:created>
  <dcterms:modified xsi:type="dcterms:W3CDTF">2024-07-04T12:52:00Z</dcterms:modified>
</cp:coreProperties>
</file>