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7101A76F" w14:textId="0A49498F" w:rsidR="0036139B" w:rsidRPr="009A1505" w:rsidRDefault="00693846" w:rsidP="00353958">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678144C2" w14:textId="0BE7BDFB" w:rsidR="002246AF" w:rsidRPr="009B4E9A" w:rsidRDefault="006B5A75" w:rsidP="004E359E">
      <w:pPr>
        <w:contextualSpacing/>
        <w:jc w:val="center"/>
        <w:rPr>
          <w:b/>
          <w:bCs/>
          <w:color w:val="FF0000"/>
          <w:sz w:val="24"/>
          <w:szCs w:val="24"/>
        </w:rPr>
      </w:pPr>
      <w:r>
        <w:rPr>
          <w:b/>
          <w:bCs/>
          <w:sz w:val="26"/>
          <w:szCs w:val="26"/>
        </w:rPr>
        <w:t>Monday</w:t>
      </w:r>
      <w:r w:rsidR="009616B0">
        <w:rPr>
          <w:b/>
          <w:bCs/>
          <w:sz w:val="26"/>
          <w:szCs w:val="26"/>
        </w:rPr>
        <w:t>,</w:t>
      </w:r>
      <w:r w:rsidR="00D3339A" w:rsidRPr="009A1505">
        <w:rPr>
          <w:b/>
          <w:bCs/>
          <w:sz w:val="26"/>
          <w:szCs w:val="26"/>
        </w:rPr>
        <w:t xml:space="preserve"> </w:t>
      </w:r>
      <w:r>
        <w:rPr>
          <w:b/>
          <w:bCs/>
          <w:sz w:val="26"/>
          <w:szCs w:val="26"/>
        </w:rPr>
        <w:t>J</w:t>
      </w:r>
      <w:r w:rsidR="00902C77">
        <w:rPr>
          <w:b/>
          <w:bCs/>
          <w:sz w:val="26"/>
          <w:szCs w:val="26"/>
        </w:rPr>
        <w:t>uly</w:t>
      </w:r>
      <w:r w:rsidR="001F1408">
        <w:rPr>
          <w:b/>
          <w:bCs/>
          <w:sz w:val="26"/>
          <w:szCs w:val="26"/>
        </w:rPr>
        <w:t xml:space="preserve"> </w:t>
      </w:r>
      <w:r w:rsidR="00902C77">
        <w:rPr>
          <w:b/>
          <w:bCs/>
          <w:sz w:val="26"/>
          <w:szCs w:val="26"/>
        </w:rPr>
        <w:t>1</w:t>
      </w:r>
      <w:r w:rsidR="00902C77">
        <w:rPr>
          <w:b/>
          <w:bCs/>
          <w:sz w:val="26"/>
          <w:szCs w:val="26"/>
          <w:vertAlign w:val="superscript"/>
        </w:rPr>
        <w:t>st</w:t>
      </w:r>
      <w:r w:rsidR="001F1408">
        <w:rPr>
          <w:b/>
          <w:bCs/>
          <w:sz w:val="26"/>
          <w:szCs w:val="26"/>
        </w:rPr>
        <w:t xml:space="preserve">, </w:t>
      </w:r>
      <w:r w:rsidR="009616B0">
        <w:rPr>
          <w:b/>
          <w:bCs/>
          <w:sz w:val="26"/>
          <w:szCs w:val="26"/>
        </w:rPr>
        <w:t>202</w:t>
      </w:r>
      <w:r w:rsidR="00902C77">
        <w:rPr>
          <w:b/>
          <w:bCs/>
          <w:sz w:val="26"/>
          <w:szCs w:val="26"/>
        </w:rPr>
        <w:t>4</w:t>
      </w:r>
      <w:r w:rsidR="00CF173E">
        <w:rPr>
          <w:b/>
          <w:bCs/>
          <w:sz w:val="26"/>
          <w:szCs w:val="26"/>
        </w:rPr>
        <w:t xml:space="preserve"> </w:t>
      </w:r>
      <w:r w:rsidR="004C5FD4" w:rsidRPr="009A1505">
        <w:rPr>
          <w:b/>
          <w:bCs/>
          <w:sz w:val="26"/>
          <w:szCs w:val="26"/>
        </w:rPr>
        <w:t xml:space="preserve">at </w:t>
      </w:r>
      <w:r w:rsidR="004E359E">
        <w:rPr>
          <w:b/>
          <w:bCs/>
          <w:sz w:val="26"/>
          <w:szCs w:val="26"/>
        </w:rPr>
        <w:t>1</w:t>
      </w:r>
      <w:r w:rsidR="00B478FB">
        <w:rPr>
          <w:b/>
          <w:bCs/>
          <w:sz w:val="26"/>
          <w:szCs w:val="26"/>
        </w:rPr>
        <w:t>3</w:t>
      </w:r>
      <w:r w:rsidR="004E359E">
        <w:rPr>
          <w:b/>
          <w:bCs/>
          <w:sz w:val="26"/>
          <w:szCs w:val="26"/>
        </w:rPr>
        <w:t>:</w:t>
      </w:r>
      <w:r w:rsidR="00B478FB">
        <w:rPr>
          <w:b/>
          <w:bCs/>
          <w:sz w:val="26"/>
          <w:szCs w:val="26"/>
        </w:rPr>
        <w:t>30</w:t>
      </w:r>
      <w:r w:rsidR="009B4E9A">
        <w:rPr>
          <w:b/>
          <w:bCs/>
          <w:sz w:val="26"/>
          <w:szCs w:val="26"/>
        </w:rPr>
        <w:t xml:space="preserve"> </w:t>
      </w:r>
    </w:p>
    <w:p w14:paraId="2AF64320" w14:textId="4479E05E" w:rsidR="004E359E" w:rsidRDefault="004E359E" w:rsidP="004E359E">
      <w:pPr>
        <w:contextualSpacing/>
        <w:jc w:val="center"/>
        <w:rPr>
          <w:b/>
          <w:bCs/>
          <w:sz w:val="26"/>
          <w:szCs w:val="26"/>
        </w:rPr>
      </w:pPr>
    </w:p>
    <w:p w14:paraId="6F23F95C" w14:textId="34830D24" w:rsidR="00433DC3" w:rsidRDefault="00433DC3" w:rsidP="00220056">
      <w:pPr>
        <w:contextualSpacing/>
        <w:jc w:val="center"/>
      </w:pPr>
      <w:r>
        <w:rPr>
          <w:b/>
          <w:bCs/>
          <w:sz w:val="26"/>
          <w:szCs w:val="26"/>
        </w:rPr>
        <w:t xml:space="preserve">Room </w:t>
      </w:r>
      <w:r w:rsidR="007D51AC">
        <w:rPr>
          <w:b/>
          <w:bCs/>
          <w:sz w:val="26"/>
          <w:szCs w:val="26"/>
        </w:rPr>
        <w:t>4</w:t>
      </w:r>
      <w:r w:rsidR="004E359E">
        <w:rPr>
          <w:b/>
          <w:bCs/>
          <w:sz w:val="26"/>
          <w:szCs w:val="26"/>
        </w:rPr>
        <w:t xml:space="preserve"> </w:t>
      </w:r>
    </w:p>
    <w:p w14:paraId="455112C8" w14:textId="77777777" w:rsidR="00433DC3" w:rsidRPr="00433DC3" w:rsidRDefault="00433DC3" w:rsidP="00433DC3">
      <w:pPr>
        <w:contextualSpacing/>
        <w:jc w:val="center"/>
      </w:pPr>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48162C70" w14:textId="48099270" w:rsidR="007300B0" w:rsidRPr="006B5A75" w:rsidRDefault="00902C77" w:rsidP="007300B0">
      <w:pPr>
        <w:jc w:val="center"/>
        <w:rPr>
          <w:rFonts w:asciiTheme="majorBidi" w:hAnsiTheme="majorBidi" w:cstheme="majorBidi"/>
          <w:b/>
          <w:bCs/>
          <w:sz w:val="32"/>
          <w:szCs w:val="32"/>
        </w:rPr>
      </w:pPr>
      <w:r w:rsidRPr="00902C77">
        <w:rPr>
          <w:rFonts w:asciiTheme="majorBidi" w:hAnsiTheme="majorBidi" w:cstheme="majorBidi"/>
          <w:b/>
          <w:bCs/>
          <w:sz w:val="32"/>
          <w:szCs w:val="32"/>
        </w:rPr>
        <w:t>Enhancing Magnesium-Metal Batteries Performance via Electrolyte Species Optimization</w:t>
      </w:r>
    </w:p>
    <w:p w14:paraId="01E4FE2D" w14:textId="77777777" w:rsidR="00091CF0" w:rsidRPr="007300B0" w:rsidRDefault="00091CF0" w:rsidP="0024690A">
      <w:pPr>
        <w:spacing w:before="100" w:beforeAutospacing="1" w:after="100" w:afterAutospacing="1"/>
        <w:contextualSpacing/>
        <w:rPr>
          <w:b/>
          <w:bCs/>
          <w:sz w:val="16"/>
          <w:szCs w:val="16"/>
        </w:rPr>
      </w:pPr>
    </w:p>
    <w:p w14:paraId="48F7AAC9" w14:textId="77777777" w:rsidR="00850AE5" w:rsidRPr="009A1505" w:rsidRDefault="00850AE5" w:rsidP="0024690A">
      <w:pPr>
        <w:spacing w:before="100" w:beforeAutospacing="1" w:after="100" w:afterAutospacing="1"/>
        <w:contextualSpacing/>
        <w:rPr>
          <w:b/>
          <w:bCs/>
          <w:sz w:val="16"/>
          <w:szCs w:val="16"/>
        </w:rPr>
      </w:pPr>
    </w:p>
    <w:p w14:paraId="5DF486B2" w14:textId="0E48329C" w:rsidR="00444655" w:rsidRDefault="00902C77"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 xml:space="preserve">Dr. </w:t>
      </w:r>
      <w:proofErr w:type="spellStart"/>
      <w:r w:rsidR="00807EFF">
        <w:rPr>
          <w:rFonts w:asciiTheme="majorBidi" w:eastAsia="MS Mincho" w:hAnsiTheme="majorBidi" w:cstheme="majorBidi"/>
          <w:b/>
          <w:bCs/>
          <w:kern w:val="2"/>
          <w:sz w:val="28"/>
          <w:szCs w:val="28"/>
          <w:lang w:eastAsia="ja-JP"/>
        </w:rPr>
        <w:t>Ahiud</w:t>
      </w:r>
      <w:proofErr w:type="spellEnd"/>
      <w:r w:rsidR="00807EFF">
        <w:rPr>
          <w:rFonts w:asciiTheme="majorBidi" w:eastAsia="MS Mincho" w:hAnsiTheme="majorBidi" w:cstheme="majorBidi"/>
          <w:b/>
          <w:bCs/>
          <w:kern w:val="2"/>
          <w:sz w:val="28"/>
          <w:szCs w:val="28"/>
          <w:lang w:eastAsia="ja-JP"/>
        </w:rPr>
        <w:t xml:space="preserve"> Morag</w:t>
      </w:r>
    </w:p>
    <w:p w14:paraId="02CA323D" w14:textId="39D16CBF" w:rsidR="007B2010" w:rsidRDefault="007B2010" w:rsidP="00444655">
      <w:pPr>
        <w:widowControl w:val="0"/>
        <w:spacing w:line="360" w:lineRule="auto"/>
        <w:ind w:right="64"/>
        <w:jc w:val="center"/>
        <w:rPr>
          <w:rFonts w:asciiTheme="majorBidi" w:eastAsia="MS Mincho" w:hAnsiTheme="majorBidi" w:cstheme="majorBidi"/>
          <w:b/>
          <w:bCs/>
          <w:kern w:val="2"/>
          <w:sz w:val="28"/>
          <w:szCs w:val="28"/>
          <w:lang w:eastAsia="ja-JP"/>
        </w:rPr>
      </w:pPr>
      <w:r w:rsidRPr="007B2010">
        <w:rPr>
          <w:rFonts w:asciiTheme="majorBidi" w:eastAsia="MS Mincho" w:hAnsiTheme="majorBidi" w:cstheme="majorBidi"/>
          <w:b/>
          <w:bCs/>
          <w:kern w:val="2"/>
          <w:sz w:val="28"/>
          <w:szCs w:val="28"/>
          <w:lang w:eastAsia="ja-JP"/>
        </w:rPr>
        <w:t>Department Seminar</w:t>
      </w:r>
    </w:p>
    <w:p w14:paraId="549BC692" w14:textId="792DD062" w:rsidR="0000793D" w:rsidRDefault="00902C77" w:rsidP="00902C77">
      <w:pPr>
        <w:autoSpaceDE w:val="0"/>
        <w:autoSpaceDN w:val="0"/>
        <w:adjustRightInd w:val="0"/>
        <w:jc w:val="center"/>
        <w:rPr>
          <w:rFonts w:asciiTheme="majorBidi" w:hAnsiTheme="majorBidi" w:cstheme="majorBidi"/>
        </w:rPr>
      </w:pPr>
      <w:proofErr w:type="spellStart"/>
      <w:r w:rsidRPr="00902C77">
        <w:rPr>
          <w:rFonts w:asciiTheme="majorBidi" w:hAnsiTheme="majorBidi" w:cstheme="majorBidi"/>
        </w:rPr>
        <w:t>Technische</w:t>
      </w:r>
      <w:proofErr w:type="spellEnd"/>
      <w:r w:rsidRPr="00902C77">
        <w:rPr>
          <w:rFonts w:asciiTheme="majorBidi" w:hAnsiTheme="majorBidi" w:cstheme="majorBidi"/>
        </w:rPr>
        <w:t xml:space="preserve"> Universität Dresden, Dresden, Germany</w:t>
      </w:r>
    </w:p>
    <w:p w14:paraId="6DA0305E" w14:textId="3E2CAB09" w:rsidR="00902C77" w:rsidRPr="004E359E" w:rsidRDefault="00902C77" w:rsidP="00902C77">
      <w:pPr>
        <w:autoSpaceDE w:val="0"/>
        <w:autoSpaceDN w:val="0"/>
        <w:adjustRightInd w:val="0"/>
        <w:jc w:val="center"/>
        <w:rPr>
          <w:rFonts w:asciiTheme="majorBidi" w:hAnsiTheme="majorBidi" w:cstheme="majorBidi"/>
        </w:rPr>
      </w:pPr>
      <w:r w:rsidRPr="00902C77">
        <w:rPr>
          <w:rFonts w:asciiTheme="majorBidi" w:hAnsiTheme="majorBidi" w:cstheme="majorBidi"/>
        </w:rPr>
        <w:t>Max Planck Institute of Microstructure Physics, Halle, Germany</w:t>
      </w:r>
    </w:p>
    <w:p w14:paraId="771D9FBC" w14:textId="77777777" w:rsidR="0000793D" w:rsidRPr="004E359E" w:rsidRDefault="0000793D" w:rsidP="004813E0">
      <w:pPr>
        <w:spacing w:before="100" w:beforeAutospacing="1" w:after="100" w:afterAutospacing="1"/>
        <w:contextualSpacing/>
        <w:jc w:val="center"/>
        <w:rPr>
          <w:rFonts w:asciiTheme="majorBidi" w:hAnsiTheme="majorBidi" w:cstheme="majorBidi"/>
        </w:rPr>
      </w:pPr>
    </w:p>
    <w:p w14:paraId="4685E130" w14:textId="77777777" w:rsidR="001E051E" w:rsidRPr="004E359E" w:rsidRDefault="001E051E" w:rsidP="008702BA">
      <w:pPr>
        <w:spacing w:before="100" w:beforeAutospacing="1" w:after="100" w:afterAutospacing="1" w:line="276" w:lineRule="auto"/>
        <w:contextualSpacing/>
        <w:jc w:val="center"/>
        <w:rPr>
          <w:rFonts w:asciiTheme="majorBidi" w:hAnsiTheme="majorBidi" w:cstheme="majorBidi"/>
        </w:rPr>
      </w:pPr>
    </w:p>
    <w:p w14:paraId="5A0CFF7E" w14:textId="77777777" w:rsidR="000E3791" w:rsidRPr="000E3791" w:rsidRDefault="000E3791" w:rsidP="007B2010">
      <w:pPr>
        <w:spacing w:line="276" w:lineRule="auto"/>
        <w:ind w:firstLine="720"/>
        <w:jc w:val="both"/>
        <w:rPr>
          <w:sz w:val="24"/>
          <w:szCs w:val="24"/>
        </w:rPr>
      </w:pPr>
      <w:r w:rsidRPr="000E3791">
        <w:rPr>
          <w:sz w:val="24"/>
          <w:szCs w:val="24"/>
        </w:rPr>
        <w:t>Magnesium-metal batteries (MMBs) present a promising solution to the growing demand for advanced energy storage systems. However, challenges related to electrolyte compatibility and cathode electrochemistry significantly impede their practical application. Cl-containing electrolytes are particularly attractive due to their superior anode performance. Nonetheless, a critical challenge in the development of Cl-containing electrolytes is the high bonding energy between Mg and Cl ions, primarily caused by the prevalence of large Mg</w:t>
      </w:r>
      <w:r w:rsidRPr="00EC79BA">
        <w:rPr>
          <w:sz w:val="24"/>
          <w:szCs w:val="24"/>
          <w:vertAlign w:val="subscript"/>
        </w:rPr>
        <w:t>x</w:t>
      </w:r>
      <w:r w:rsidRPr="000E3791">
        <w:rPr>
          <w:sz w:val="24"/>
          <w:szCs w:val="24"/>
        </w:rPr>
        <w:t>Cl</w:t>
      </w:r>
      <w:r w:rsidRPr="00EC79BA">
        <w:rPr>
          <w:sz w:val="24"/>
          <w:szCs w:val="24"/>
          <w:vertAlign w:val="subscript"/>
        </w:rPr>
        <w:t>y</w:t>
      </w:r>
      <w:r w:rsidRPr="00EC79BA">
        <w:rPr>
          <w:sz w:val="24"/>
          <w:szCs w:val="24"/>
          <w:vertAlign w:val="superscript"/>
        </w:rPr>
        <w:t>2x-y</w:t>
      </w:r>
      <w:r w:rsidRPr="000E3791">
        <w:rPr>
          <w:sz w:val="24"/>
          <w:szCs w:val="24"/>
        </w:rPr>
        <w:t xml:space="preserve"> clusters (e.g., Mg</w:t>
      </w:r>
      <w:r w:rsidRPr="00EC79BA">
        <w:rPr>
          <w:sz w:val="24"/>
          <w:szCs w:val="24"/>
          <w:vertAlign w:val="subscript"/>
        </w:rPr>
        <w:t>2</w:t>
      </w:r>
      <w:r w:rsidRPr="000E3791">
        <w:rPr>
          <w:sz w:val="24"/>
          <w:szCs w:val="24"/>
        </w:rPr>
        <w:t>Cl</w:t>
      </w:r>
      <w:r w:rsidRPr="00EC79BA">
        <w:rPr>
          <w:sz w:val="24"/>
          <w:szCs w:val="24"/>
          <w:vertAlign w:val="subscript"/>
        </w:rPr>
        <w:t>3</w:t>
      </w:r>
      <w:r w:rsidRPr="00EC79BA">
        <w:rPr>
          <w:sz w:val="24"/>
          <w:szCs w:val="24"/>
          <w:vertAlign w:val="superscript"/>
        </w:rPr>
        <w:t>+</w:t>
      </w:r>
      <w:r w:rsidRPr="000E3791">
        <w:rPr>
          <w:sz w:val="24"/>
          <w:szCs w:val="24"/>
        </w:rPr>
        <w:t xml:space="preserve"> and Mg</w:t>
      </w:r>
      <w:r w:rsidRPr="00EC79BA">
        <w:rPr>
          <w:sz w:val="24"/>
          <w:szCs w:val="24"/>
          <w:vertAlign w:val="subscript"/>
        </w:rPr>
        <w:t>3</w:t>
      </w:r>
      <w:r w:rsidRPr="000E3791">
        <w:rPr>
          <w:sz w:val="24"/>
          <w:szCs w:val="24"/>
        </w:rPr>
        <w:t>Cl</w:t>
      </w:r>
      <w:r w:rsidRPr="00EC79BA">
        <w:rPr>
          <w:sz w:val="24"/>
          <w:szCs w:val="24"/>
          <w:vertAlign w:val="subscript"/>
        </w:rPr>
        <w:t>5</w:t>
      </w:r>
      <w:r w:rsidRPr="00EC79BA">
        <w:rPr>
          <w:sz w:val="24"/>
          <w:szCs w:val="24"/>
          <w:vertAlign w:val="superscript"/>
        </w:rPr>
        <w:t>+</w:t>
      </w:r>
      <w:r w:rsidRPr="000E3791">
        <w:rPr>
          <w:sz w:val="24"/>
          <w:szCs w:val="24"/>
        </w:rPr>
        <w:t>), which are the most stable species in the electrolyte. Prior studies have indicated the potential catalysis of Mg-Cl dissociation within the Mo</w:t>
      </w:r>
      <w:r w:rsidRPr="00EC79BA">
        <w:rPr>
          <w:sz w:val="24"/>
          <w:szCs w:val="24"/>
          <w:vertAlign w:val="subscript"/>
        </w:rPr>
        <w:t>6</w:t>
      </w:r>
      <w:r w:rsidRPr="000E3791">
        <w:rPr>
          <w:sz w:val="24"/>
          <w:szCs w:val="24"/>
        </w:rPr>
        <w:t>S</w:t>
      </w:r>
      <w:r w:rsidRPr="00EC79BA">
        <w:rPr>
          <w:sz w:val="24"/>
          <w:szCs w:val="24"/>
          <w:vertAlign w:val="subscript"/>
        </w:rPr>
        <w:t>8</w:t>
      </w:r>
      <w:r w:rsidRPr="000E3791">
        <w:rPr>
          <w:sz w:val="24"/>
          <w:szCs w:val="24"/>
        </w:rPr>
        <w:t xml:space="preserve"> cathode, though this phenomenon has not been successfully replicated in other systems.</w:t>
      </w:r>
    </w:p>
    <w:p w14:paraId="3FB27D69" w14:textId="77777777" w:rsidR="000E3791" w:rsidRPr="000E3791" w:rsidRDefault="000E3791" w:rsidP="000E3791">
      <w:pPr>
        <w:spacing w:line="276" w:lineRule="auto"/>
        <w:jc w:val="both"/>
        <w:rPr>
          <w:sz w:val="24"/>
          <w:szCs w:val="24"/>
        </w:rPr>
      </w:pPr>
    </w:p>
    <w:p w14:paraId="364402AF" w14:textId="50A81B02" w:rsidR="006B5A75" w:rsidRDefault="00EC79BA" w:rsidP="000E3791">
      <w:pPr>
        <w:spacing w:line="276" w:lineRule="auto"/>
        <w:jc w:val="both"/>
        <w:rPr>
          <w:sz w:val="24"/>
          <w:szCs w:val="24"/>
        </w:rPr>
      </w:pPr>
      <w:r>
        <w:rPr>
          <w:sz w:val="24"/>
          <w:szCs w:val="24"/>
        </w:rPr>
        <w:t>This study addresse</w:t>
      </w:r>
      <w:r w:rsidR="000E3791" w:rsidRPr="000E3791">
        <w:rPr>
          <w:sz w:val="24"/>
          <w:szCs w:val="24"/>
        </w:rPr>
        <w:t>s the suboptimal cathode electrochemistry associated with Cl-containing electrolytes by manipulating the electrolyte species. The incorporation of ionic liquid additives into conventional MMB electrolytes results in a notable enhancement of electrochemical performance. To elucidate the role of ionic liquids in this performance improvement, we first investigate the reactions occurring at the cathode through electrochemical, structural, and chemical characterization techniques. Subsequently, the interactions between the additives and electrochemically active species were studied using experimental methods and molecular dynamic simulations. Our findings challenge the conventional paradigm that material engineering is the sole parameter influencing MMB</w:t>
      </w:r>
      <w:r>
        <w:rPr>
          <w:sz w:val="24"/>
          <w:szCs w:val="24"/>
        </w:rPr>
        <w:t>s</w:t>
      </w:r>
      <w:r w:rsidR="000E3791" w:rsidRPr="000E3791">
        <w:rPr>
          <w:sz w:val="24"/>
          <w:szCs w:val="24"/>
        </w:rPr>
        <w:t xml:space="preserve"> electrochemistry, revealing instead a complex multistep reaction mechanism involving both reduction and oxidation processes at the cathode.</w:t>
      </w:r>
    </w:p>
    <w:p w14:paraId="11094F53" w14:textId="229BE2A4" w:rsidR="006B5A75" w:rsidRPr="003F3B09" w:rsidRDefault="006B5A75" w:rsidP="006B5A75">
      <w:pPr>
        <w:spacing w:line="276" w:lineRule="auto"/>
        <w:ind w:firstLine="720"/>
        <w:jc w:val="center"/>
        <w:rPr>
          <w:sz w:val="24"/>
          <w:szCs w:val="24"/>
        </w:rPr>
      </w:pPr>
    </w:p>
    <w:sectPr w:rsidR="006B5A75" w:rsidRPr="003F3B09"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6E2D13" w14:textId="77777777" w:rsidR="00FA58DA" w:rsidRDefault="00FA58DA" w:rsidP="00F51FFB">
      <w:r>
        <w:separator/>
      </w:r>
    </w:p>
  </w:endnote>
  <w:endnote w:type="continuationSeparator" w:id="0">
    <w:p w14:paraId="63E60875" w14:textId="77777777" w:rsidR="00FA58DA" w:rsidRDefault="00FA58DA"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NimbusRomNo9L-Regu">
    <w:altName w:val="Times New Roman"/>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25DC87" w14:textId="77777777" w:rsidR="00FA58DA" w:rsidRDefault="00FA58DA" w:rsidP="00F51FFB">
      <w:r>
        <w:separator/>
      </w:r>
    </w:p>
  </w:footnote>
  <w:footnote w:type="continuationSeparator" w:id="0">
    <w:p w14:paraId="08B16665" w14:textId="77777777" w:rsidR="00FA58DA" w:rsidRDefault="00FA58DA"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0441849">
    <w:abstractNumId w:val="20"/>
  </w:num>
  <w:num w:numId="2" w16cid:durableId="789008871">
    <w:abstractNumId w:val="10"/>
  </w:num>
  <w:num w:numId="3" w16cid:durableId="1321037655">
    <w:abstractNumId w:val="15"/>
  </w:num>
  <w:num w:numId="4" w16cid:durableId="751702254">
    <w:abstractNumId w:val="13"/>
  </w:num>
  <w:num w:numId="5" w16cid:durableId="1999114990">
    <w:abstractNumId w:val="9"/>
  </w:num>
  <w:num w:numId="6" w16cid:durableId="1660382066">
    <w:abstractNumId w:val="7"/>
  </w:num>
  <w:num w:numId="7" w16cid:durableId="1861970586">
    <w:abstractNumId w:val="6"/>
  </w:num>
  <w:num w:numId="8" w16cid:durableId="943729682">
    <w:abstractNumId w:val="5"/>
  </w:num>
  <w:num w:numId="9" w16cid:durableId="1903100779">
    <w:abstractNumId w:val="4"/>
  </w:num>
  <w:num w:numId="10" w16cid:durableId="5645174">
    <w:abstractNumId w:val="8"/>
  </w:num>
  <w:num w:numId="11" w16cid:durableId="783228003">
    <w:abstractNumId w:val="3"/>
  </w:num>
  <w:num w:numId="12" w16cid:durableId="874922109">
    <w:abstractNumId w:val="2"/>
  </w:num>
  <w:num w:numId="13" w16cid:durableId="807632254">
    <w:abstractNumId w:val="1"/>
  </w:num>
  <w:num w:numId="14" w16cid:durableId="1027026541">
    <w:abstractNumId w:val="0"/>
  </w:num>
  <w:num w:numId="15" w16cid:durableId="280769097">
    <w:abstractNumId w:val="19"/>
    <w:lvlOverride w:ilvl="0">
      <w:startOverride w:val="1"/>
    </w:lvlOverride>
  </w:num>
  <w:num w:numId="16" w16cid:durableId="682367421">
    <w:abstractNumId w:val="22"/>
  </w:num>
  <w:num w:numId="17" w16cid:durableId="1996764742">
    <w:abstractNumId w:val="16"/>
  </w:num>
  <w:num w:numId="18" w16cid:durableId="43598821">
    <w:abstractNumId w:val="14"/>
  </w:num>
  <w:num w:numId="19" w16cid:durableId="1953583881">
    <w:abstractNumId w:val="14"/>
  </w:num>
  <w:num w:numId="20" w16cid:durableId="218907287">
    <w:abstractNumId w:val="21"/>
  </w:num>
  <w:num w:numId="21" w16cid:durableId="1047029234">
    <w:abstractNumId w:val="12"/>
  </w:num>
  <w:num w:numId="22" w16cid:durableId="9110588">
    <w:abstractNumId w:val="11"/>
  </w:num>
  <w:num w:numId="23" w16cid:durableId="15010453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82224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staADrzt8UsAAAA"/>
  </w:docVars>
  <w:rsids>
    <w:rsidRoot w:val="00E634F8"/>
    <w:rsid w:val="0000134D"/>
    <w:rsid w:val="00006BEE"/>
    <w:rsid w:val="0000793D"/>
    <w:rsid w:val="00011DF6"/>
    <w:rsid w:val="00013D0A"/>
    <w:rsid w:val="00014160"/>
    <w:rsid w:val="000164CA"/>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E3791"/>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7727"/>
    <w:rsid w:val="001B0549"/>
    <w:rsid w:val="001B1A4E"/>
    <w:rsid w:val="001B6CE0"/>
    <w:rsid w:val="001C23E5"/>
    <w:rsid w:val="001D2A90"/>
    <w:rsid w:val="001D7CB6"/>
    <w:rsid w:val="001E051E"/>
    <w:rsid w:val="001E410F"/>
    <w:rsid w:val="001F1408"/>
    <w:rsid w:val="001F1C85"/>
    <w:rsid w:val="001F3B1B"/>
    <w:rsid w:val="001F423C"/>
    <w:rsid w:val="001F59E9"/>
    <w:rsid w:val="00202939"/>
    <w:rsid w:val="00202CDE"/>
    <w:rsid w:val="00205C33"/>
    <w:rsid w:val="002160A7"/>
    <w:rsid w:val="002174A4"/>
    <w:rsid w:val="00220056"/>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63D75"/>
    <w:rsid w:val="003702CA"/>
    <w:rsid w:val="003771A7"/>
    <w:rsid w:val="003773CF"/>
    <w:rsid w:val="00396EF8"/>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33DC3"/>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B5A75"/>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2010"/>
    <w:rsid w:val="007B36AD"/>
    <w:rsid w:val="007C3D1B"/>
    <w:rsid w:val="007D51AC"/>
    <w:rsid w:val="007E1502"/>
    <w:rsid w:val="007F2F01"/>
    <w:rsid w:val="00807EFF"/>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02C77"/>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C0256"/>
    <w:rsid w:val="00CC032E"/>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95EEE"/>
    <w:rsid w:val="00DA0133"/>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7053"/>
    <w:rsid w:val="00EC78BE"/>
    <w:rsid w:val="00EC79BA"/>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4E49"/>
    <w:rsid w:val="00F76AA7"/>
    <w:rsid w:val="00F869B2"/>
    <w:rsid w:val="00F95886"/>
    <w:rsid w:val="00F9716F"/>
    <w:rsid w:val="00F97D4A"/>
    <w:rsid w:val="00FA35F3"/>
    <w:rsid w:val="00FA58DA"/>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 w:type="character" w:styleId="UnresolvedMention">
    <w:name w:val="Unresolved Mention"/>
    <w:basedOn w:val="DefaultParagraphFont"/>
    <w:uiPriority w:val="99"/>
    <w:semiHidden/>
    <w:unhideWhenUsed/>
    <w:rsid w:val="0043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47C51A8-00D9-7E4D-B50F-BC0C8D87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3882</TotalTime>
  <Pages>1</Pages>
  <Words>350</Words>
  <Characters>2001</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Mendels Dan</cp:lastModifiedBy>
  <cp:revision>8</cp:revision>
  <cp:lastPrinted>2017-07-09T07:37:00Z</cp:lastPrinted>
  <dcterms:created xsi:type="dcterms:W3CDTF">2023-02-08T07:35:00Z</dcterms:created>
  <dcterms:modified xsi:type="dcterms:W3CDTF">2024-06-10T14:36:00Z</dcterms:modified>
</cp:coreProperties>
</file>