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3317966B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0A56D1">
        <w:rPr>
          <w:b/>
          <w:bCs/>
          <w:sz w:val="26"/>
          <w:szCs w:val="26"/>
        </w:rPr>
        <w:t>April</w:t>
      </w:r>
      <w:r w:rsidR="001F1408">
        <w:rPr>
          <w:b/>
          <w:bCs/>
          <w:sz w:val="26"/>
          <w:szCs w:val="26"/>
        </w:rPr>
        <w:t xml:space="preserve"> </w:t>
      </w:r>
      <w:r w:rsidR="000A56D1">
        <w:rPr>
          <w:b/>
          <w:bCs/>
          <w:sz w:val="26"/>
          <w:szCs w:val="26"/>
        </w:rPr>
        <w:t>8</w:t>
      </w:r>
      <w:r w:rsidR="000A56D1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0A56D1">
        <w:rPr>
          <w:b/>
          <w:bCs/>
          <w:sz w:val="26"/>
          <w:szCs w:val="26"/>
        </w:rPr>
        <w:t>4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689D5B1C" w:rsidR="00433DC3" w:rsidRDefault="00433DC3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Room </w:t>
      </w:r>
      <w:r w:rsidR="000164CA">
        <w:rPr>
          <w:b/>
          <w:bCs/>
          <w:sz w:val="26"/>
          <w:szCs w:val="26"/>
        </w:rPr>
        <w:t>1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A4ECE17" w14:textId="2DC95EEB" w:rsidR="000A56D1" w:rsidRDefault="000A56D1" w:rsidP="000A56D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56D1">
        <w:rPr>
          <w:rFonts w:asciiTheme="majorBidi" w:hAnsiTheme="majorBidi" w:cstheme="majorBidi"/>
          <w:b/>
          <w:bCs/>
          <w:sz w:val="32"/>
          <w:szCs w:val="32"/>
        </w:rPr>
        <w:t>Advancing Protein-Producing Synthetic Cells Towards Therapeutic Applications</w:t>
      </w:r>
    </w:p>
    <w:p w14:paraId="01E4FE2D" w14:textId="3D748A08" w:rsidR="00091CF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3AE02382" w14:textId="77777777" w:rsidR="000A56D1" w:rsidRPr="007300B0" w:rsidRDefault="000A56D1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27D2E841" w:rsidR="00444655" w:rsidRDefault="000A56D1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Shanny Ackerman</w:t>
      </w:r>
    </w:p>
    <w:p w14:paraId="247B0719" w14:textId="4C92EC14" w:rsidR="00BB440A" w:rsidRPr="008E3DBE" w:rsidRDefault="006D6AC7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mid </w:t>
      </w:r>
      <w:r w:rsidR="000A56D1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PhD seminar</w:t>
      </w:r>
    </w:p>
    <w:p w14:paraId="109B383E" w14:textId="77777777" w:rsidR="000A56D1" w:rsidRDefault="000A56D1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</w:p>
    <w:p w14:paraId="08E03542" w14:textId="43BEFA75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</w:t>
      </w:r>
      <w:proofErr w:type="spellStart"/>
      <w:r w:rsidR="000A56D1">
        <w:rPr>
          <w:sz w:val="24"/>
          <w:szCs w:val="24"/>
        </w:rPr>
        <w:t>Avi</w:t>
      </w:r>
      <w:proofErr w:type="spellEnd"/>
      <w:r w:rsidR="000A56D1">
        <w:rPr>
          <w:sz w:val="24"/>
          <w:szCs w:val="24"/>
        </w:rPr>
        <w:t xml:space="preserve"> Schroeder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</w:t>
      </w:r>
      <w:bookmarkStart w:id="0" w:name="_GoBack"/>
      <w:bookmarkEnd w:id="0"/>
      <w:r w:rsidRPr="004E359E">
        <w:rPr>
          <w:rFonts w:asciiTheme="majorBidi" w:hAnsiTheme="majorBidi" w:cstheme="majorBidi"/>
        </w:rPr>
        <w:t xml:space="preserve">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802F0F7" w14:textId="3A77E7E2" w:rsidR="006B5A75" w:rsidRDefault="006B5A75" w:rsidP="000A56D1">
      <w:pPr>
        <w:spacing w:line="276" w:lineRule="auto"/>
        <w:jc w:val="both"/>
        <w:rPr>
          <w:sz w:val="24"/>
          <w:szCs w:val="24"/>
        </w:rPr>
      </w:pPr>
    </w:p>
    <w:p w14:paraId="780A3F2A" w14:textId="0CAF55A0" w:rsidR="000A56D1" w:rsidRDefault="000A56D1" w:rsidP="000A56D1">
      <w:pPr>
        <w:spacing w:before="240" w:line="360" w:lineRule="auto"/>
        <w:jc w:val="both"/>
        <w:rPr>
          <w:rFonts w:eastAsia="Tahoma" w:cstheme="minorHAnsi"/>
          <w:sz w:val="24"/>
          <w:szCs w:val="24"/>
          <w:highlight w:val="white"/>
        </w:rPr>
      </w:pPr>
      <w:r w:rsidRPr="00DA6B13">
        <w:rPr>
          <w:rFonts w:eastAsia="Tahoma" w:cstheme="minorHAnsi"/>
          <w:sz w:val="24"/>
          <w:szCs w:val="24"/>
          <w:highlight w:val="white"/>
        </w:rPr>
        <w:t>Synthetic cells (SCs) are artificial particles designed to mimic living cell functions</w:t>
      </w:r>
      <w:r w:rsidRPr="007B15B6">
        <w:rPr>
          <w:rFonts w:eastAsia="Tahoma" w:cstheme="minorHAnsi"/>
          <w:sz w:val="24"/>
          <w:szCs w:val="24"/>
          <w:highlight w:val="white"/>
        </w:rPr>
        <w:t xml:space="preserve">. Originally developed to </w:t>
      </w:r>
      <w:r w:rsidRPr="001E5483">
        <w:rPr>
          <w:rFonts w:eastAsia="Tahoma" w:cstheme="minorHAnsi"/>
          <w:sz w:val="24"/>
          <w:szCs w:val="24"/>
          <w:highlight w:val="white"/>
        </w:rPr>
        <w:t xml:space="preserve">explore </w:t>
      </w:r>
      <w:r w:rsidRPr="007B15B6">
        <w:rPr>
          <w:rFonts w:eastAsia="Tahoma" w:cstheme="minorHAnsi"/>
          <w:sz w:val="24"/>
          <w:szCs w:val="24"/>
          <w:highlight w:val="white"/>
        </w:rPr>
        <w:t>the origin of life on Earth, these particles also hold great potential for biomedical and therapeutic applications</w:t>
      </w:r>
      <w:r w:rsidRPr="001E5483">
        <w:rPr>
          <w:rFonts w:eastAsia="Tahoma" w:cstheme="minorHAnsi"/>
          <w:sz w:val="24"/>
          <w:szCs w:val="24"/>
          <w:highlight w:val="white"/>
        </w:rPr>
        <w:t xml:space="preserve">. As </w:t>
      </w:r>
      <w:r w:rsidRPr="00DA6B13">
        <w:rPr>
          <w:rFonts w:eastAsia="Tahoma" w:cstheme="minorHAnsi"/>
          <w:sz w:val="24"/>
          <w:szCs w:val="24"/>
          <w:highlight w:val="white"/>
        </w:rPr>
        <w:t xml:space="preserve">autonomous </w:t>
      </w:r>
      <w:r w:rsidRPr="001E5483">
        <w:rPr>
          <w:rFonts w:eastAsia="Tahoma" w:cstheme="minorHAnsi"/>
          <w:sz w:val="24"/>
          <w:szCs w:val="24"/>
          <w:highlight w:val="white"/>
        </w:rPr>
        <w:t xml:space="preserve">systems tailored to demand, </w:t>
      </w:r>
      <w:r w:rsidRPr="00DA6B13">
        <w:rPr>
          <w:rFonts w:eastAsia="Tahoma" w:cstheme="minorHAnsi"/>
          <w:sz w:val="24"/>
          <w:szCs w:val="24"/>
          <w:highlight w:val="white"/>
        </w:rPr>
        <w:t>SCs have the potential to replace malfunctioning cells or treat diseases</w:t>
      </w:r>
      <w:r w:rsidRPr="001E5483">
        <w:rPr>
          <w:rFonts w:eastAsia="Tahoma" w:cstheme="minorHAnsi"/>
          <w:sz w:val="24"/>
          <w:szCs w:val="24"/>
          <w:highlight w:val="white"/>
        </w:rPr>
        <w:t xml:space="preserve">. Despite substantial progress in SC research in recent years, </w:t>
      </w:r>
      <w:r w:rsidRPr="00DA6B13">
        <w:rPr>
          <w:rFonts w:eastAsia="Tahoma" w:cstheme="minorHAnsi"/>
          <w:sz w:val="24"/>
          <w:szCs w:val="24"/>
          <w:highlight w:val="white"/>
        </w:rPr>
        <w:t>current methods only enable the production of SCs in low volumes, resulting in a lack of homogeneity and standardization within SC populations. These limitations hinder the advancement of the field toward therapeutic applications. Additionally, monitoring the quality of SCs on a large scale presents a challenge.</w:t>
      </w:r>
      <w:r w:rsidRPr="001E5483">
        <w:rPr>
          <w:rFonts w:eastAsia="Tahoma" w:cstheme="minorHAnsi"/>
          <w:sz w:val="24"/>
          <w:szCs w:val="24"/>
          <w:highlight w:val="white"/>
        </w:rPr>
        <w:t xml:space="preserve"> In our current research, we address these challenges </w:t>
      </w:r>
      <w:r>
        <w:rPr>
          <w:rFonts w:eastAsia="Tahoma" w:cstheme="minorHAnsi"/>
          <w:sz w:val="24"/>
          <w:szCs w:val="24"/>
          <w:highlight w:val="white"/>
        </w:rPr>
        <w:t xml:space="preserve">by </w:t>
      </w:r>
      <w:r w:rsidRPr="001E5483">
        <w:rPr>
          <w:rFonts w:eastAsia="Tahoma" w:cstheme="minorHAnsi"/>
          <w:sz w:val="24"/>
          <w:szCs w:val="24"/>
          <w:highlight w:val="white"/>
        </w:rPr>
        <w:t xml:space="preserve">using </w:t>
      </w:r>
      <w:r w:rsidRPr="00DA6B13">
        <w:rPr>
          <w:rFonts w:eastAsia="Tahoma" w:cstheme="minorHAnsi"/>
          <w:sz w:val="24"/>
          <w:szCs w:val="24"/>
          <w:highlight w:val="white"/>
        </w:rPr>
        <w:t>fluid handling robotics coupled with AI-based image analysis to synthesize therapeutically relevant quantities of SCs.</w:t>
      </w:r>
    </w:p>
    <w:p w14:paraId="2507AF3B" w14:textId="77777777" w:rsidR="000A56D1" w:rsidRDefault="000A56D1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52EC477F" w14:textId="4D7FAE06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364402AF" w14:textId="6A27B9A1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11094F53" w14:textId="7D5BE844" w:rsidR="006B5A75" w:rsidRPr="003F3B09" w:rsidRDefault="006B5A75" w:rsidP="006B5A75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 at 13:15.</w:t>
      </w:r>
    </w:p>
    <w:sectPr w:rsidR="006B5A75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F64B" w14:textId="77777777" w:rsidR="005D5F91" w:rsidRDefault="005D5F91" w:rsidP="00F51FFB">
      <w:r>
        <w:separator/>
      </w:r>
    </w:p>
  </w:endnote>
  <w:endnote w:type="continuationSeparator" w:id="0">
    <w:p w14:paraId="72844999" w14:textId="77777777" w:rsidR="005D5F91" w:rsidRDefault="005D5F91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B849" w14:textId="77777777" w:rsidR="005D5F91" w:rsidRDefault="005D5F91" w:rsidP="00F51FFB">
      <w:r>
        <w:separator/>
      </w:r>
    </w:p>
  </w:footnote>
  <w:footnote w:type="continuationSeparator" w:id="0">
    <w:p w14:paraId="38CAA8D3" w14:textId="77777777" w:rsidR="005D5F91" w:rsidRDefault="005D5F91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A56D1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D5F91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D6AC7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6D1"/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62B2B2-CF6A-472B-AB2B-4FCF945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Shanny Ackerman</cp:lastModifiedBy>
  <cp:revision>3</cp:revision>
  <cp:lastPrinted>2017-07-09T07:37:00Z</cp:lastPrinted>
  <dcterms:created xsi:type="dcterms:W3CDTF">2024-03-25T14:24:00Z</dcterms:created>
  <dcterms:modified xsi:type="dcterms:W3CDTF">2024-03-25T14:25:00Z</dcterms:modified>
</cp:coreProperties>
</file>