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455312" w14:paraId="5C1B2B07" w14:textId="77777777" w:rsidTr="00D843D5">
        <w:tc>
          <w:tcPr>
            <w:tcW w:w="2983" w:type="dxa"/>
          </w:tcPr>
          <w:p w14:paraId="79EF9B7D" w14:textId="77777777" w:rsidR="00455312" w:rsidRDefault="00455312" w:rsidP="00D843D5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CFEF27" wp14:editId="5F169A5C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82CF987" w14:textId="77777777" w:rsidR="00455312" w:rsidRDefault="00455312" w:rsidP="00D843D5">
            <w:pPr>
              <w:rPr>
                <w:rtl/>
              </w:rPr>
            </w:pPr>
          </w:p>
          <w:p w14:paraId="706D9844" w14:textId="77777777" w:rsidR="00455312" w:rsidRDefault="00455312" w:rsidP="00D843D5">
            <w:pPr>
              <w:rPr>
                <w:rtl/>
              </w:rPr>
            </w:pPr>
          </w:p>
          <w:p w14:paraId="37775C05" w14:textId="77777777" w:rsidR="00455312" w:rsidRDefault="00455312" w:rsidP="00D843D5">
            <w:pPr>
              <w:rPr>
                <w:rtl/>
              </w:rPr>
            </w:pPr>
          </w:p>
        </w:tc>
        <w:tc>
          <w:tcPr>
            <w:tcW w:w="6663" w:type="dxa"/>
          </w:tcPr>
          <w:p w14:paraId="7911F445" w14:textId="77777777" w:rsidR="00455312" w:rsidRDefault="00455312" w:rsidP="00D843D5">
            <w:pPr>
              <w:rPr>
                <w:rtl/>
              </w:rPr>
            </w:pPr>
          </w:p>
          <w:p w14:paraId="40D4EDB5" w14:textId="77777777" w:rsidR="00455312" w:rsidRDefault="00455312" w:rsidP="00D843D5">
            <w:pPr>
              <w:rPr>
                <w:rtl/>
              </w:rPr>
            </w:pPr>
          </w:p>
          <w:p w14:paraId="43B00F4C" w14:textId="77777777" w:rsidR="00455312" w:rsidRDefault="00455312" w:rsidP="00D843D5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5447A894" w14:textId="73D04856" w:rsidR="00455312" w:rsidRDefault="00455312" w:rsidP="00D843D5">
            <w:r>
              <w:rPr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u w:val="single"/>
              </w:rPr>
              <w:t xml:space="preserve">            </w:t>
            </w:r>
            <w:r w:rsidRPr="00AA3292">
              <w:rPr>
                <w:u w:val="single"/>
              </w:rPr>
              <w:t xml:space="preserve"> </w:t>
            </w:r>
            <w:r w:rsidRPr="00AA3292">
              <w:rPr>
                <w:u w:val="single"/>
                <w:rtl/>
              </w:rPr>
              <w:t xml:space="preserve">                   </w:t>
            </w:r>
            <w:r>
              <w:rPr>
                <w:rFonts w:ascii="Arial" w:hAnsi="Arial"/>
              </w:rPr>
              <w:t xml:space="preserve">TECHNION - ISRAEL INSTITUTE OF TECHNOLOGY </w:t>
            </w:r>
          </w:p>
        </w:tc>
      </w:tr>
      <w:tr w:rsidR="00455312" w14:paraId="7A72A2FF" w14:textId="77777777" w:rsidTr="00D843D5">
        <w:tc>
          <w:tcPr>
            <w:tcW w:w="2983" w:type="dxa"/>
            <w:shd w:val="clear" w:color="auto" w:fill="auto"/>
          </w:tcPr>
          <w:p w14:paraId="194E8FA6" w14:textId="77777777" w:rsidR="00455312" w:rsidRDefault="00455312" w:rsidP="00D843D5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75E9A08E" w14:textId="77777777" w:rsidR="00455312" w:rsidRDefault="00455312" w:rsidP="00D843D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1EC14BD8" w14:textId="77777777" w:rsidR="00455312" w:rsidRDefault="00455312" w:rsidP="00D843D5">
            <w:pPr>
              <w:rPr>
                <w:rtl/>
              </w:rPr>
            </w:pPr>
          </w:p>
        </w:tc>
        <w:tc>
          <w:tcPr>
            <w:tcW w:w="6663" w:type="dxa"/>
          </w:tcPr>
          <w:p w14:paraId="78875271" w14:textId="77777777" w:rsidR="00455312" w:rsidRDefault="00455312" w:rsidP="00D843D5">
            <w:pPr>
              <w:rPr>
                <w:rtl/>
              </w:rPr>
            </w:pPr>
          </w:p>
        </w:tc>
      </w:tr>
      <w:tr w:rsidR="00455312" w14:paraId="656BE177" w14:textId="77777777" w:rsidTr="00D843D5">
        <w:tc>
          <w:tcPr>
            <w:tcW w:w="2983" w:type="dxa"/>
            <w:shd w:val="clear" w:color="auto" w:fill="auto"/>
          </w:tcPr>
          <w:p w14:paraId="1AE40AD9" w14:textId="77777777" w:rsidR="00455312" w:rsidRDefault="00455312" w:rsidP="00D843D5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3980E433" w14:textId="77777777" w:rsidR="00455312" w:rsidRDefault="00455312" w:rsidP="00D843D5">
            <w:pPr>
              <w:rPr>
                <w:rtl/>
              </w:rPr>
            </w:pPr>
          </w:p>
        </w:tc>
        <w:tc>
          <w:tcPr>
            <w:tcW w:w="6663" w:type="dxa"/>
          </w:tcPr>
          <w:p w14:paraId="20BF494D" w14:textId="77777777" w:rsidR="00455312" w:rsidRDefault="00455312" w:rsidP="00D843D5">
            <w:pPr>
              <w:rPr>
                <w:rtl/>
              </w:rPr>
            </w:pPr>
          </w:p>
        </w:tc>
      </w:tr>
    </w:tbl>
    <w:p w14:paraId="76B591E8" w14:textId="77777777" w:rsidR="00455312" w:rsidRDefault="00455312" w:rsidP="00455312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2EAB5EE7" w14:textId="77777777" w:rsidR="00455312" w:rsidRPr="009A1505" w:rsidRDefault="00455312" w:rsidP="00455312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>Wolfson Department of Chemical Engineering Seminar</w:t>
      </w:r>
    </w:p>
    <w:p w14:paraId="7F6493DD" w14:textId="77777777" w:rsidR="00455312" w:rsidRPr="009A1505" w:rsidRDefault="00455312" w:rsidP="00455312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50897E38" w14:textId="5F90EF67" w:rsidR="00455312" w:rsidRPr="009B4E9A" w:rsidRDefault="007E2745" w:rsidP="00455312">
      <w:pPr>
        <w:contextualSpacing/>
        <w:jc w:val="center"/>
        <w:rPr>
          <w:b/>
          <w:bCs/>
          <w:color w:val="FF0000"/>
        </w:rPr>
      </w:pPr>
      <w:r>
        <w:rPr>
          <w:b/>
          <w:bCs/>
          <w:sz w:val="26"/>
          <w:szCs w:val="26"/>
        </w:rPr>
        <w:t>Wednesday</w:t>
      </w:r>
      <w:r w:rsidR="00455312">
        <w:rPr>
          <w:b/>
          <w:bCs/>
          <w:sz w:val="26"/>
          <w:szCs w:val="26"/>
        </w:rPr>
        <w:t>,</w:t>
      </w:r>
      <w:r w:rsidR="00455312" w:rsidRPr="009A15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October</w:t>
      </w:r>
      <w:r w:rsidR="0045531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27</w:t>
      </w:r>
      <w:r w:rsidR="00455312">
        <w:rPr>
          <w:b/>
          <w:bCs/>
          <w:sz w:val="26"/>
          <w:szCs w:val="26"/>
          <w:vertAlign w:val="superscript"/>
        </w:rPr>
        <w:t>th</w:t>
      </w:r>
      <w:r w:rsidR="00455312">
        <w:rPr>
          <w:b/>
          <w:bCs/>
          <w:sz w:val="26"/>
          <w:szCs w:val="26"/>
        </w:rPr>
        <w:t xml:space="preserve">, 2021 </w:t>
      </w:r>
      <w:r w:rsidR="00455312" w:rsidRPr="009A1505">
        <w:rPr>
          <w:b/>
          <w:bCs/>
          <w:sz w:val="26"/>
          <w:szCs w:val="26"/>
        </w:rPr>
        <w:t xml:space="preserve">at </w:t>
      </w:r>
      <w:r>
        <w:rPr>
          <w:b/>
          <w:bCs/>
          <w:sz w:val="26"/>
          <w:szCs w:val="26"/>
        </w:rPr>
        <w:t>13</w:t>
      </w:r>
      <w:r w:rsidR="00455312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3</w:t>
      </w:r>
      <w:r w:rsidR="00455312">
        <w:rPr>
          <w:b/>
          <w:bCs/>
          <w:sz w:val="26"/>
          <w:szCs w:val="26"/>
        </w:rPr>
        <w:t xml:space="preserve">0 </w:t>
      </w:r>
    </w:p>
    <w:p w14:paraId="45BC0AC7" w14:textId="77777777" w:rsidR="00455312" w:rsidRDefault="00455312" w:rsidP="00455312">
      <w:pPr>
        <w:contextualSpacing/>
        <w:jc w:val="center"/>
        <w:rPr>
          <w:b/>
          <w:bCs/>
          <w:sz w:val="26"/>
          <w:szCs w:val="26"/>
        </w:rPr>
      </w:pPr>
    </w:p>
    <w:p w14:paraId="59F6455D" w14:textId="02D28240" w:rsidR="00455312" w:rsidRPr="001A238C" w:rsidRDefault="00455312" w:rsidP="00455312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Hybrid seminar- lecture hall #6 &amp; Zoom</w:t>
      </w:r>
    </w:p>
    <w:p w14:paraId="0F0A0A0D" w14:textId="77777777" w:rsidR="00D352E4" w:rsidRPr="00D352E4" w:rsidRDefault="00D352E4" w:rsidP="00455312">
      <w:pPr>
        <w:jc w:val="center"/>
        <w:rPr>
          <w:rFonts w:asciiTheme="majorBidi" w:hAnsiTheme="majorBidi" w:cstheme="majorBidi"/>
        </w:rPr>
      </w:pPr>
      <w:r w:rsidRPr="00D352E4">
        <w:rPr>
          <w:rFonts w:asciiTheme="majorBidi" w:hAnsiTheme="majorBidi" w:cstheme="majorBidi"/>
        </w:rPr>
        <w:br/>
      </w:r>
      <w:r w:rsidRPr="00D352E4">
        <w:rPr>
          <w:rFonts w:asciiTheme="majorBidi" w:hAnsiTheme="majorBidi" w:cstheme="majorBidi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455312">
          <w:rPr>
            <w:rFonts w:asciiTheme="majorBidi" w:hAnsiTheme="majorBidi" w:cstheme="majorBidi"/>
            <w:color w:val="0E71EB"/>
            <w:sz w:val="21"/>
            <w:szCs w:val="21"/>
            <w:u w:val="single"/>
            <w:shd w:val="clear" w:color="auto" w:fill="FFFFFF"/>
          </w:rPr>
          <w:t>https://technion.zoom.us/j/94422290550</w:t>
        </w:r>
      </w:hyperlink>
    </w:p>
    <w:p w14:paraId="4322AC95" w14:textId="77777777" w:rsidR="00D352E4" w:rsidRDefault="00D352E4" w:rsidP="00455312">
      <w:pPr>
        <w:contextualSpacing/>
        <w:rPr>
          <w:b/>
          <w:sz w:val="40"/>
          <w:szCs w:val="40"/>
        </w:rPr>
      </w:pPr>
    </w:p>
    <w:p w14:paraId="0D334158" w14:textId="08AB1B65" w:rsidR="00587A56" w:rsidRDefault="007E2745" w:rsidP="007E2745">
      <w:pPr>
        <w:contextualSpacing/>
        <w:jc w:val="center"/>
        <w:rPr>
          <w:b/>
          <w:sz w:val="40"/>
          <w:szCs w:val="40"/>
        </w:rPr>
      </w:pPr>
      <w:r w:rsidRPr="007E2745">
        <w:rPr>
          <w:b/>
          <w:sz w:val="40"/>
          <w:szCs w:val="40"/>
        </w:rPr>
        <w:t>High-Temperature Solar Thermochemical Processes for Sustainable Fuel Production</w:t>
      </w:r>
    </w:p>
    <w:p w14:paraId="27469BA7" w14:textId="77777777" w:rsidR="007E2745" w:rsidRPr="005B068B" w:rsidRDefault="007E2745" w:rsidP="007E2745">
      <w:pPr>
        <w:contextualSpacing/>
        <w:jc w:val="center"/>
      </w:pPr>
    </w:p>
    <w:p w14:paraId="025E8FA9" w14:textId="332BB4D1" w:rsidR="00587A56" w:rsidRPr="005B068B" w:rsidRDefault="007E2745" w:rsidP="005B068B">
      <w:pPr>
        <w:contextualSpacing/>
        <w:jc w:val="center"/>
        <w:rPr>
          <w:bCs/>
        </w:rPr>
      </w:pPr>
      <w:r>
        <w:rPr>
          <w:b/>
        </w:rPr>
        <w:t>Dr</w:t>
      </w:r>
      <w:r w:rsidR="00455312">
        <w:rPr>
          <w:b/>
        </w:rPr>
        <w:t xml:space="preserve">. </w:t>
      </w:r>
      <w:r>
        <w:rPr>
          <w:b/>
        </w:rPr>
        <w:t>Alon</w:t>
      </w:r>
      <w:r w:rsidR="009220A5" w:rsidRPr="005B068B">
        <w:rPr>
          <w:b/>
        </w:rPr>
        <w:t xml:space="preserve"> </w:t>
      </w:r>
      <w:r>
        <w:rPr>
          <w:b/>
        </w:rPr>
        <w:t>Lidor</w:t>
      </w:r>
    </w:p>
    <w:p w14:paraId="51661093" w14:textId="33CFFEDF" w:rsidR="001A66BB" w:rsidRDefault="007E2745" w:rsidP="007E2745">
      <w:pPr>
        <w:contextualSpacing/>
        <w:jc w:val="center"/>
        <w:rPr>
          <w:i/>
          <w:iCs/>
        </w:rPr>
      </w:pPr>
      <w:r w:rsidRPr="007E2745">
        <w:rPr>
          <w:i/>
          <w:iCs/>
        </w:rPr>
        <w:t>Department of Mechanical and Process Engineering, ETH Zürich, Zürich, Switzerland</w:t>
      </w:r>
    </w:p>
    <w:p w14:paraId="4D71720D" w14:textId="77777777" w:rsidR="007E2745" w:rsidRDefault="007E2745" w:rsidP="007E2745">
      <w:pPr>
        <w:contextualSpacing/>
        <w:jc w:val="both"/>
      </w:pPr>
    </w:p>
    <w:p w14:paraId="6BF7C5D4" w14:textId="77777777" w:rsidR="007E2745" w:rsidRPr="004F1900" w:rsidRDefault="001A66BB" w:rsidP="007E2745">
      <w:pPr>
        <w:spacing w:after="120"/>
        <w:jc w:val="both"/>
        <w:rPr>
          <w:rFonts w:cstheme="minorHAnsi"/>
        </w:rPr>
      </w:pPr>
      <w:r>
        <w:tab/>
      </w:r>
      <w:r w:rsidR="007E2745" w:rsidRPr="004F1900">
        <w:rPr>
          <w:rFonts w:cstheme="minorHAnsi"/>
        </w:rPr>
        <w:t>The production of drop-in solar fuels can eliminate greenhouse gas emissions and provide the path to sustainable aviation. One such promising pathway to solar fuels is via a thermochemical redox cycle for splitting H</w:t>
      </w:r>
      <w:r w:rsidR="007E2745" w:rsidRPr="004F1900">
        <w:rPr>
          <w:rFonts w:cstheme="minorHAnsi"/>
          <w:vertAlign w:val="subscript"/>
        </w:rPr>
        <w:t>2</w:t>
      </w:r>
      <w:r w:rsidR="007E2745" w:rsidRPr="004F1900">
        <w:rPr>
          <w:rFonts w:cstheme="minorHAnsi"/>
        </w:rPr>
        <w:t>O and CO</w:t>
      </w:r>
      <w:r w:rsidR="007E2745" w:rsidRPr="004F1900">
        <w:rPr>
          <w:rFonts w:cstheme="minorHAnsi"/>
          <w:vertAlign w:val="subscript"/>
        </w:rPr>
        <w:t>2</w:t>
      </w:r>
      <w:r w:rsidR="007E2745" w:rsidRPr="004F1900">
        <w:rPr>
          <w:rFonts w:cstheme="minorHAnsi"/>
        </w:rPr>
        <w:t>, driven by concentrated sunlight. The product is a specific mixture of H</w:t>
      </w:r>
      <w:r w:rsidR="007E2745" w:rsidRPr="004F1900">
        <w:rPr>
          <w:rFonts w:cstheme="minorHAnsi"/>
          <w:vertAlign w:val="subscript"/>
        </w:rPr>
        <w:t>2</w:t>
      </w:r>
      <w:r w:rsidR="007E2745" w:rsidRPr="004F1900">
        <w:rPr>
          <w:rFonts w:cstheme="minorHAnsi"/>
        </w:rPr>
        <w:t xml:space="preserve"> and CO which can be further processed downstream by established Fischer-</w:t>
      </w:r>
      <w:proofErr w:type="spellStart"/>
      <w:r w:rsidR="007E2745" w:rsidRPr="004F1900">
        <w:rPr>
          <w:rFonts w:cstheme="minorHAnsi"/>
        </w:rPr>
        <w:t>Tropsch</w:t>
      </w:r>
      <w:proofErr w:type="spellEnd"/>
      <w:r w:rsidR="007E2745" w:rsidRPr="004F1900">
        <w:rPr>
          <w:rFonts w:cstheme="minorHAnsi"/>
        </w:rPr>
        <w:t xml:space="preserve"> synthesis to liquid hydrocarbons. The entire solar fuel process chain has been successfully demonstrated in a solar tower and a </w:t>
      </w:r>
      <w:proofErr w:type="gramStart"/>
      <w:r w:rsidR="007E2745" w:rsidRPr="004F1900">
        <w:rPr>
          <w:rFonts w:cstheme="minorHAnsi"/>
        </w:rPr>
        <w:t>solar dish configurations</w:t>
      </w:r>
      <w:proofErr w:type="gramEnd"/>
      <w:r w:rsidR="007E2745" w:rsidRPr="004F1900">
        <w:rPr>
          <w:rFonts w:cstheme="minorHAnsi"/>
        </w:rPr>
        <w:t xml:space="preserve">, but with a limited solar-to-fuel energy efficiency of 5-6%. This value can be significantly increased by mainly recovering the heat lost during the temperature-swing redox cycle, accounting for up to </w:t>
      </w:r>
      <w:r w:rsidR="007E2745">
        <w:rPr>
          <w:rFonts w:cstheme="minorHAnsi"/>
        </w:rPr>
        <w:t>62.8</w:t>
      </w:r>
      <w:r w:rsidR="007E2745" w:rsidRPr="004F1900">
        <w:rPr>
          <w:rFonts w:cstheme="minorHAnsi"/>
        </w:rPr>
        <w:t>% of the total solar energy input.</w:t>
      </w:r>
    </w:p>
    <w:p w14:paraId="1B6D35B4" w14:textId="2607FF66" w:rsidR="007E2745" w:rsidRDefault="007E2745" w:rsidP="007E2745">
      <w:pPr>
        <w:spacing w:after="120"/>
        <w:jc w:val="both"/>
        <w:rPr>
          <w:rFonts w:cstheme="minorHAnsi"/>
        </w:rPr>
      </w:pPr>
      <w:r>
        <w:rPr>
          <w:rFonts w:cstheme="minorHAnsi"/>
        </w:rPr>
        <w:t>We have developed a</w:t>
      </w:r>
      <w:r w:rsidRPr="004F1900">
        <w:rPr>
          <w:rFonts w:cstheme="minorHAnsi"/>
        </w:rPr>
        <w:t xml:space="preserve"> novel method for heat recovery, utilizing the thermocline concept. The solar reactor is coupled with a thermal energy storage (TES) unit, and a heat transfer fluid (HTF) is used to extract high-temperature heat from the redox material and charge the TES unit. The high-temperature heat can then be delivered back to the solar reactor prior to reduction or utilized in another process.</w:t>
      </w:r>
    </w:p>
    <w:p w14:paraId="47B1EC38" w14:textId="77777777" w:rsidR="007E2745" w:rsidRPr="004F1900" w:rsidRDefault="007E2745" w:rsidP="007E2745">
      <w:pPr>
        <w:spacing w:after="120"/>
        <w:jc w:val="both"/>
        <w:rPr>
          <w:rFonts w:cstheme="minorHAnsi"/>
        </w:rPr>
      </w:pPr>
      <w:r w:rsidRPr="004F1900">
        <w:rPr>
          <w:rFonts w:cstheme="minorHAnsi"/>
        </w:rPr>
        <w:t>Numerical analysis of the system has been performed, solving the complex physical problem coupling heat transfer via radiation, convection, and conduction and fluid mechanics in a porous medium. The results show that recovering half of the sensible heat can in principle boost the solar-to-fuel energy efficiency to values exceeding 20%.</w:t>
      </w:r>
      <w:r>
        <w:rPr>
          <w:rFonts w:cstheme="minorHAnsi"/>
        </w:rPr>
        <w:t xml:space="preserve"> An experimental setup was designed and constructed, </w:t>
      </w:r>
      <w:r w:rsidRPr="004F1900">
        <w:rPr>
          <w:rFonts w:cstheme="minorHAnsi"/>
        </w:rPr>
        <w:t xml:space="preserve">consisting of a lab-scale solar reactor and </w:t>
      </w:r>
      <w:r>
        <w:rPr>
          <w:rFonts w:cstheme="minorHAnsi"/>
        </w:rPr>
        <w:t>several</w:t>
      </w:r>
      <w:r w:rsidRPr="004F1900">
        <w:rPr>
          <w:rFonts w:cstheme="minorHAnsi"/>
        </w:rPr>
        <w:t xml:space="preserve"> thermocline-based TES units, made of a packed-bed of alumina spheres</w:t>
      </w:r>
      <w:r>
        <w:rPr>
          <w:rFonts w:cstheme="minorHAnsi"/>
        </w:rPr>
        <w:t xml:space="preserve"> or ceramic honeycombs</w:t>
      </w:r>
      <w:r w:rsidRPr="004F1900">
        <w:rPr>
          <w:rFonts w:cstheme="minorHAnsi"/>
        </w:rPr>
        <w:t xml:space="preserve">. </w:t>
      </w:r>
      <w:r>
        <w:rPr>
          <w:rFonts w:cstheme="minorHAnsi"/>
        </w:rPr>
        <w:t>Testing in the ETH</w:t>
      </w:r>
      <w:r w:rsidRPr="004F1900">
        <w:rPr>
          <w:rFonts w:cstheme="minorHAnsi"/>
        </w:rPr>
        <w:t xml:space="preserve"> high-flux solar simulator demonstrated the concept feasibility. The measured heat recovery effectiveness was </w:t>
      </w:r>
      <w:r>
        <w:rPr>
          <w:rFonts w:cstheme="minorHAnsi"/>
        </w:rPr>
        <w:t>over 8</w:t>
      </w:r>
      <w:r w:rsidRPr="004F1900">
        <w:rPr>
          <w:rFonts w:cstheme="minorHAnsi"/>
        </w:rPr>
        <w:t>0%</w:t>
      </w:r>
      <w:r>
        <w:rPr>
          <w:rFonts w:cstheme="minorHAnsi"/>
        </w:rPr>
        <w:t>, with extracted HTF temperatures over 1250</w:t>
      </w:r>
      <w:r>
        <w:rPr>
          <w:rFonts w:ascii="Arial" w:hAnsi="Arial" w:cs="Arial"/>
        </w:rPr>
        <w:t>°</w:t>
      </w:r>
      <w:r>
        <w:rPr>
          <w:rFonts w:cstheme="minorHAnsi"/>
        </w:rPr>
        <w:t>C</w:t>
      </w:r>
      <w:r w:rsidRPr="004F1900">
        <w:rPr>
          <w:rFonts w:cstheme="minorHAnsi"/>
        </w:rPr>
        <w:t xml:space="preserve">. The experimental campaign included the study of several key parameters on the performance: the HTF flow rate, oxidation start </w:t>
      </w:r>
      <w:r>
        <w:rPr>
          <w:rFonts w:cstheme="minorHAnsi"/>
        </w:rPr>
        <w:t xml:space="preserve">and end </w:t>
      </w:r>
      <w:r w:rsidRPr="004F1900">
        <w:rPr>
          <w:rFonts w:cstheme="minorHAnsi"/>
        </w:rPr>
        <w:t>temperature</w:t>
      </w:r>
      <w:r>
        <w:rPr>
          <w:rFonts w:cstheme="minorHAnsi"/>
        </w:rPr>
        <w:t>s</w:t>
      </w:r>
      <w:r w:rsidRPr="004F1900">
        <w:rPr>
          <w:rFonts w:cstheme="minorHAnsi"/>
        </w:rPr>
        <w:t>, HTF inlet temperature during the heat recovery step, and stability during consecutive redox cycles.</w:t>
      </w:r>
      <w:r>
        <w:rPr>
          <w:rFonts w:cstheme="minorHAnsi"/>
        </w:rPr>
        <w:t xml:space="preserve"> These results show the potential of high-</w:t>
      </w:r>
      <w:r>
        <w:rPr>
          <w:rFonts w:cstheme="minorHAnsi"/>
        </w:rPr>
        <w:lastRenderedPageBreak/>
        <w:t>temperature heat recovery in solar reactors, outline the challenges, and provide important insights for high-temperature heat transfer processes.</w:t>
      </w:r>
    </w:p>
    <w:sectPr w:rsidR="007E2745" w:rsidRPr="004F1900" w:rsidSect="00455312">
      <w:pgSz w:w="12240" w:h="15840"/>
      <w:pgMar w:top="851" w:right="1077" w:bottom="1134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1ACF" w14:textId="77777777" w:rsidR="009B2567" w:rsidRDefault="009B2567" w:rsidP="00263D7E">
      <w:r>
        <w:separator/>
      </w:r>
    </w:p>
  </w:endnote>
  <w:endnote w:type="continuationSeparator" w:id="0">
    <w:p w14:paraId="02995393" w14:textId="77777777" w:rsidR="009B2567" w:rsidRDefault="009B2567" w:rsidP="002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atang;바탕">
    <w:altName w:val="MS PMincho"/>
    <w:panose1 w:val="00000000000000000000"/>
    <w:charset w:val="8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A9DC" w14:textId="77777777" w:rsidR="009B2567" w:rsidRDefault="009B2567" w:rsidP="00263D7E">
      <w:r>
        <w:separator/>
      </w:r>
    </w:p>
  </w:footnote>
  <w:footnote w:type="continuationSeparator" w:id="0">
    <w:p w14:paraId="2ACDEDE3" w14:textId="77777777" w:rsidR="009B2567" w:rsidRDefault="009B2567" w:rsidP="0026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FD4"/>
    <w:multiLevelType w:val="hybridMultilevel"/>
    <w:tmpl w:val="DD8E1348"/>
    <w:lvl w:ilvl="0" w:tplc="8C5293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CC7"/>
    <w:multiLevelType w:val="hybridMultilevel"/>
    <w:tmpl w:val="A8544BA0"/>
    <w:lvl w:ilvl="0" w:tplc="8B108F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651F"/>
    <w:multiLevelType w:val="hybridMultilevel"/>
    <w:tmpl w:val="2E50F994"/>
    <w:lvl w:ilvl="0" w:tplc="8B108F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5AC"/>
    <w:multiLevelType w:val="multilevel"/>
    <w:tmpl w:val="C1742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C6172C"/>
    <w:multiLevelType w:val="multilevel"/>
    <w:tmpl w:val="73643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A6A0A84"/>
    <w:multiLevelType w:val="multilevel"/>
    <w:tmpl w:val="D1FAFB98"/>
    <w:lvl w:ilvl="0">
      <w:start w:val="1"/>
      <w:numFmt w:val="decimal"/>
      <w:lvlText w:val="J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56"/>
    <w:rsid w:val="000118F3"/>
    <w:rsid w:val="0002622A"/>
    <w:rsid w:val="000A4642"/>
    <w:rsid w:val="00172FDE"/>
    <w:rsid w:val="0018013B"/>
    <w:rsid w:val="001A66BB"/>
    <w:rsid w:val="00216D63"/>
    <w:rsid w:val="00263D7E"/>
    <w:rsid w:val="002841CE"/>
    <w:rsid w:val="00320C4D"/>
    <w:rsid w:val="00325BEB"/>
    <w:rsid w:val="00454573"/>
    <w:rsid w:val="00455312"/>
    <w:rsid w:val="00476DA1"/>
    <w:rsid w:val="004C44FC"/>
    <w:rsid w:val="004C6F85"/>
    <w:rsid w:val="0052046F"/>
    <w:rsid w:val="00587A56"/>
    <w:rsid w:val="005A25CD"/>
    <w:rsid w:val="005B068B"/>
    <w:rsid w:val="005D3DBE"/>
    <w:rsid w:val="006010DD"/>
    <w:rsid w:val="00684FD0"/>
    <w:rsid w:val="0069768B"/>
    <w:rsid w:val="006D5891"/>
    <w:rsid w:val="007E16D6"/>
    <w:rsid w:val="007E2745"/>
    <w:rsid w:val="008B3009"/>
    <w:rsid w:val="009220A5"/>
    <w:rsid w:val="00940E7C"/>
    <w:rsid w:val="009B2567"/>
    <w:rsid w:val="009F64EE"/>
    <w:rsid w:val="00A17C27"/>
    <w:rsid w:val="00A31784"/>
    <w:rsid w:val="00A350B7"/>
    <w:rsid w:val="00A659E5"/>
    <w:rsid w:val="00A744EA"/>
    <w:rsid w:val="00AF26D7"/>
    <w:rsid w:val="00B947E5"/>
    <w:rsid w:val="00B949B4"/>
    <w:rsid w:val="00C2791A"/>
    <w:rsid w:val="00C90DA5"/>
    <w:rsid w:val="00CB767B"/>
    <w:rsid w:val="00CE483B"/>
    <w:rsid w:val="00D11963"/>
    <w:rsid w:val="00D352E4"/>
    <w:rsid w:val="00D70E52"/>
    <w:rsid w:val="00D97555"/>
    <w:rsid w:val="00DD33A9"/>
    <w:rsid w:val="00DF4CD0"/>
    <w:rsid w:val="00E73805"/>
    <w:rsid w:val="00E81335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023C"/>
  <w15:docId w15:val="{8882D918-1C52-4D75-9ED6-425148D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  <w:lang w:val="en-GB" w:eastAsia="en-GB" w:bidi="en-GB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" w:eastAsia="WenQuanYi Micro Hei" w:hAnsi="Liberation Sans" w:cs="Lohit Hindi"/>
      <w:color w:val="00000A"/>
      <w:sz w:val="28"/>
      <w:szCs w:val="28"/>
      <w:lang w:eastAsia="ko-KR" w:bidi="ar-SA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120" w:line="276" w:lineRule="auto"/>
    </w:pPr>
    <w:rPr>
      <w:rFonts w:eastAsia="Batang;바탕"/>
      <w:color w:val="00000A"/>
      <w:lang w:eastAsia="ko-KR" w:bidi="ar-SA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eastAsia="Batang;바탕" w:cs="Lohit Hindi"/>
      <w:i/>
      <w:iCs/>
      <w:color w:val="00000A"/>
      <w:lang w:eastAsia="ko-KR" w:bidi="ar-SA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eastAsia="Batang;바탕" w:cs="Lohit Hindi"/>
      <w:color w:val="00000A"/>
      <w:lang w:eastAsia="ko-KR" w:bidi="ar-SA"/>
    </w:rPr>
  </w:style>
  <w:style w:type="paragraph" w:customStyle="1" w:styleId="PreformattedText">
    <w:name w:val="Preformatted Text"/>
    <w:basedOn w:val="Normal"/>
    <w:pPr>
      <w:tabs>
        <w:tab w:val="left" w:pos="720"/>
      </w:tabs>
      <w:suppressAutoHyphens/>
      <w:spacing w:line="276" w:lineRule="auto"/>
    </w:pPr>
    <w:rPr>
      <w:rFonts w:ascii="DejaVu Sans Mono" w:eastAsia="WenQuanYi Micro Hei" w:hAnsi="DejaVu Sans Mono" w:cs="Lohit Hindi"/>
      <w:color w:val="00000A"/>
      <w:sz w:val="20"/>
      <w:szCs w:val="20"/>
      <w:lang w:eastAsia="ko-KR" w:bidi="ar-SA"/>
    </w:rPr>
  </w:style>
  <w:style w:type="paragraph" w:styleId="FootnoteText">
    <w:name w:val="footnote text"/>
    <w:basedOn w:val="Normal"/>
    <w:link w:val="FootnoteTextChar"/>
    <w:semiHidden/>
    <w:rsid w:val="00263D7E"/>
    <w:pPr>
      <w:bidi/>
    </w:pPr>
    <w:rPr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263D7E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semiHidden/>
    <w:rsid w:val="00263D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5BEB"/>
    <w:pPr>
      <w:tabs>
        <w:tab w:val="left" w:pos="720"/>
      </w:tabs>
      <w:suppressAutoHyphens/>
      <w:spacing w:after="200" w:line="276" w:lineRule="auto"/>
      <w:ind w:left="720"/>
      <w:contextualSpacing/>
    </w:pPr>
    <w:rPr>
      <w:rFonts w:eastAsia="Batang;바탕"/>
      <w:color w:val="00000A"/>
      <w:lang w:eastAsia="ko-KR" w:bidi="ar-SA"/>
    </w:rPr>
  </w:style>
  <w:style w:type="character" w:styleId="Hyperlink">
    <w:name w:val="Hyperlink"/>
    <w:basedOn w:val="DefaultParagraphFont"/>
    <w:uiPriority w:val="99"/>
    <w:unhideWhenUsed/>
    <w:rsid w:val="00CE483B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455312"/>
    <w:pPr>
      <w:tabs>
        <w:tab w:val="center" w:pos="4819"/>
        <w:tab w:val="right" w:pos="9071"/>
      </w:tabs>
    </w:pPr>
    <w:rPr>
      <w:rFonts w:eastAsiaTheme="minorEastAsia" w:cs="David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55312"/>
    <w:rPr>
      <w:rFonts w:ascii="Times New Roman" w:hAnsi="Times New Roman" w:cs="David"/>
      <w:sz w:val="20"/>
      <w:szCs w:val="20"/>
    </w:rPr>
  </w:style>
  <w:style w:type="paragraph" w:styleId="Header">
    <w:name w:val="header"/>
    <w:basedOn w:val="Normal"/>
    <w:link w:val="HeaderChar"/>
    <w:rsid w:val="00455312"/>
    <w:pPr>
      <w:tabs>
        <w:tab w:val="center" w:pos="4819"/>
        <w:tab w:val="right" w:pos="9071"/>
      </w:tabs>
    </w:pPr>
    <w:rPr>
      <w:rFonts w:eastAsiaTheme="minorEastAsia" w:cs="David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5312"/>
    <w:rPr>
      <w:rFonts w:ascii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ion.zoom.us/j/94422290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International Conference on Mathematical and Computational Biomedical Engineering – CMBE2009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Conference on Mathematical and Computational Biomedical Engineering – CMBE2009</dc:title>
  <dc:creator>humphrey</dc:creator>
  <cp:lastModifiedBy>Or Hayat</cp:lastModifiedBy>
  <cp:revision>2</cp:revision>
  <cp:lastPrinted>2021-04-25T06:23:00Z</cp:lastPrinted>
  <dcterms:created xsi:type="dcterms:W3CDTF">2021-10-17T08:18:00Z</dcterms:created>
  <dcterms:modified xsi:type="dcterms:W3CDTF">2021-10-17T08:18:00Z</dcterms:modified>
</cp:coreProperties>
</file>