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4DEF50F5" w14:textId="6F3C0E61" w:rsidR="00693846" w:rsidRDefault="0079042E" w:rsidP="00B23644">
      <w:pPr>
        <w:pStyle w:val="Footer"/>
        <w:tabs>
          <w:tab w:val="clear" w:pos="4819"/>
          <w:tab w:val="clear" w:pos="9071"/>
        </w:tabs>
        <w:spacing w:line="280" w:lineRule="atLeast"/>
        <w:jc w:val="center"/>
        <w:rPr>
          <w:b/>
          <w:bCs/>
          <w:sz w:val="28"/>
          <w:szCs w:val="28"/>
        </w:rPr>
      </w:pPr>
      <w:r w:rsidRPr="00F535F3">
        <w:rPr>
          <w:b/>
          <w:bCs/>
          <w:sz w:val="28"/>
          <w:szCs w:val="28"/>
        </w:rPr>
        <w:t xml:space="preserve">Wolfson Department of </w:t>
      </w:r>
      <w:r w:rsidR="00693846" w:rsidRPr="00F535F3">
        <w:rPr>
          <w:b/>
          <w:bCs/>
          <w:sz w:val="28"/>
          <w:szCs w:val="28"/>
        </w:rPr>
        <w:t>Chemical Engineering</w:t>
      </w:r>
      <w:r w:rsidR="00FE5656" w:rsidRPr="00F535F3">
        <w:rPr>
          <w:b/>
          <w:bCs/>
          <w:sz w:val="28"/>
          <w:szCs w:val="28"/>
        </w:rPr>
        <w:t xml:space="preserve"> </w:t>
      </w:r>
      <w:r w:rsidR="00693846" w:rsidRPr="00F535F3">
        <w:rPr>
          <w:b/>
          <w:bCs/>
          <w:sz w:val="28"/>
          <w:szCs w:val="28"/>
        </w:rPr>
        <w:t>Seminar</w:t>
      </w:r>
    </w:p>
    <w:p w14:paraId="6E00880F" w14:textId="77777777" w:rsidR="00D71BAC" w:rsidRPr="00D71BAC" w:rsidRDefault="00D71BAC" w:rsidP="00B23644">
      <w:pPr>
        <w:pStyle w:val="Footer"/>
        <w:tabs>
          <w:tab w:val="clear" w:pos="4819"/>
          <w:tab w:val="clear" w:pos="9071"/>
        </w:tabs>
        <w:spacing w:line="280" w:lineRule="atLeast"/>
        <w:jc w:val="center"/>
        <w:rPr>
          <w:b/>
          <w:bCs/>
          <w:sz w:val="24"/>
          <w:szCs w:val="24"/>
        </w:rPr>
      </w:pPr>
    </w:p>
    <w:p w14:paraId="7101A76F" w14:textId="2E723A87" w:rsidR="0036139B" w:rsidRPr="00D71BAC" w:rsidRDefault="00D71BAC" w:rsidP="00353958">
      <w:pPr>
        <w:pStyle w:val="Footer"/>
        <w:tabs>
          <w:tab w:val="clear" w:pos="4819"/>
          <w:tab w:val="clear" w:pos="9071"/>
        </w:tabs>
        <w:spacing w:line="280" w:lineRule="atLeast"/>
        <w:jc w:val="center"/>
        <w:rPr>
          <w:b/>
          <w:bCs/>
          <w:sz w:val="24"/>
          <w:szCs w:val="24"/>
        </w:rPr>
      </w:pPr>
      <w:r w:rsidRPr="00D71BAC">
        <w:rPr>
          <w:b/>
          <w:bCs/>
          <w:sz w:val="24"/>
          <w:szCs w:val="24"/>
        </w:rPr>
        <w:t>Wolfson Department of Chemical Engineering, Lecture Hall No. 6</w:t>
      </w:r>
      <w:r w:rsidR="00693846" w:rsidRPr="00D71BAC">
        <w:rPr>
          <w:b/>
          <w:bCs/>
          <w:sz w:val="24"/>
          <w:szCs w:val="24"/>
        </w:rPr>
        <w:t xml:space="preserve"> </w:t>
      </w:r>
    </w:p>
    <w:p w14:paraId="678144C2" w14:textId="330A9E71" w:rsidR="002246AF" w:rsidRPr="00D71BAC" w:rsidRDefault="00D3339A" w:rsidP="004E359E">
      <w:pPr>
        <w:contextualSpacing/>
        <w:jc w:val="center"/>
        <w:rPr>
          <w:b/>
          <w:bCs/>
          <w:sz w:val="24"/>
          <w:szCs w:val="24"/>
        </w:rPr>
      </w:pPr>
      <w:r w:rsidRPr="00D71BAC">
        <w:rPr>
          <w:b/>
          <w:bCs/>
          <w:sz w:val="24"/>
          <w:szCs w:val="24"/>
        </w:rPr>
        <w:t>Wednesday</w:t>
      </w:r>
      <w:r w:rsidR="009616B0" w:rsidRPr="00D71BAC">
        <w:rPr>
          <w:b/>
          <w:bCs/>
          <w:sz w:val="24"/>
          <w:szCs w:val="24"/>
        </w:rPr>
        <w:t>,</w:t>
      </w:r>
      <w:r w:rsidRPr="00D71BAC">
        <w:rPr>
          <w:b/>
          <w:bCs/>
          <w:sz w:val="24"/>
          <w:szCs w:val="24"/>
        </w:rPr>
        <w:t xml:space="preserve"> </w:t>
      </w:r>
      <w:r w:rsidR="003D6A33" w:rsidRPr="00D71BAC">
        <w:rPr>
          <w:b/>
          <w:bCs/>
          <w:sz w:val="24"/>
          <w:szCs w:val="24"/>
        </w:rPr>
        <w:t>August 4th</w:t>
      </w:r>
      <w:r w:rsidR="001F1408" w:rsidRPr="00D71BAC">
        <w:rPr>
          <w:b/>
          <w:bCs/>
          <w:sz w:val="24"/>
          <w:szCs w:val="24"/>
        </w:rPr>
        <w:t xml:space="preserve">, </w:t>
      </w:r>
      <w:r w:rsidR="009616B0" w:rsidRPr="00D71BAC">
        <w:rPr>
          <w:b/>
          <w:bCs/>
          <w:sz w:val="24"/>
          <w:szCs w:val="24"/>
        </w:rPr>
        <w:t>202</w:t>
      </w:r>
      <w:r w:rsidR="00871252" w:rsidRPr="00D71BAC">
        <w:rPr>
          <w:b/>
          <w:bCs/>
          <w:sz w:val="24"/>
          <w:szCs w:val="24"/>
        </w:rPr>
        <w:t>1</w:t>
      </w:r>
      <w:r w:rsidR="00CF173E" w:rsidRPr="00D71BAC">
        <w:rPr>
          <w:b/>
          <w:bCs/>
          <w:sz w:val="24"/>
          <w:szCs w:val="24"/>
        </w:rPr>
        <w:t xml:space="preserve"> </w:t>
      </w:r>
      <w:r w:rsidR="004C5FD4" w:rsidRPr="00D71BAC">
        <w:rPr>
          <w:b/>
          <w:bCs/>
          <w:sz w:val="24"/>
          <w:szCs w:val="24"/>
        </w:rPr>
        <w:t xml:space="preserve">at </w:t>
      </w:r>
      <w:r w:rsidR="004E359E" w:rsidRPr="00D71BAC">
        <w:rPr>
          <w:b/>
          <w:bCs/>
          <w:sz w:val="24"/>
          <w:szCs w:val="24"/>
        </w:rPr>
        <w:t>1</w:t>
      </w:r>
      <w:r w:rsidR="00B478FB" w:rsidRPr="00D71BAC">
        <w:rPr>
          <w:b/>
          <w:bCs/>
          <w:sz w:val="24"/>
          <w:szCs w:val="24"/>
        </w:rPr>
        <w:t>3</w:t>
      </w:r>
      <w:r w:rsidR="004E359E" w:rsidRPr="00D71BAC">
        <w:rPr>
          <w:b/>
          <w:bCs/>
          <w:sz w:val="24"/>
          <w:szCs w:val="24"/>
        </w:rPr>
        <w:t>:</w:t>
      </w:r>
      <w:r w:rsidR="00B478FB" w:rsidRPr="00D71BAC">
        <w:rPr>
          <w:b/>
          <w:bCs/>
          <w:sz w:val="24"/>
          <w:szCs w:val="24"/>
        </w:rPr>
        <w:t>30</w:t>
      </w:r>
    </w:p>
    <w:p w14:paraId="51DD0F31" w14:textId="75C2ED46" w:rsidR="008F7A00" w:rsidRPr="00444655" w:rsidRDefault="008F7A00" w:rsidP="0073742C">
      <w:pPr>
        <w:rPr>
          <w:rFonts w:ascii="TimesNewRomanPS-BoldMT" w:hAnsi="TimesNewRomanPS-BoldMT" w:cs="TimesNewRomanPS-BoldMT"/>
          <w:b/>
          <w:bCs/>
          <w:sz w:val="32"/>
          <w:szCs w:val="32"/>
        </w:rPr>
      </w:pPr>
    </w:p>
    <w:p w14:paraId="6056A376" w14:textId="76C9C1CD" w:rsidR="00D71BAC" w:rsidRPr="00D71BAC" w:rsidRDefault="00D71BAC" w:rsidP="00D71BAC">
      <w:pPr>
        <w:spacing w:before="100" w:beforeAutospacing="1" w:after="100" w:afterAutospacing="1"/>
        <w:jc w:val="center"/>
        <w:rPr>
          <w:rFonts w:eastAsia="Times New Roman" w:cs="Times New Roman"/>
          <w:sz w:val="24"/>
          <w:szCs w:val="24"/>
        </w:rPr>
      </w:pPr>
      <w:r w:rsidRPr="00D71BAC">
        <w:rPr>
          <w:rFonts w:ascii="TimesNewRomanPS" w:eastAsia="Times New Roman" w:hAnsi="TimesNewRomanPS" w:cs="Times New Roman"/>
          <w:b/>
          <w:bCs/>
          <w:sz w:val="32"/>
          <w:szCs w:val="32"/>
        </w:rPr>
        <w:t>Nanomaterial-Based Field Effect Transistors for Detection of Chirality of Volatile Organic Compound</w:t>
      </w:r>
    </w:p>
    <w:p w14:paraId="40E1D8F3" w14:textId="1EDCFEF9" w:rsidR="00D71BAC" w:rsidRDefault="00D71BAC" w:rsidP="00D71BAC">
      <w:pPr>
        <w:pStyle w:val="NormalWeb"/>
        <w:jc w:val="center"/>
      </w:pPr>
      <w:r>
        <w:rPr>
          <w:rFonts w:ascii="TimesNewRomanPS" w:hAnsi="TimesNewRomanPS"/>
          <w:b/>
          <w:bCs/>
          <w:sz w:val="28"/>
          <w:szCs w:val="28"/>
        </w:rPr>
        <w:t>Shelley Rapoport</w:t>
      </w:r>
    </w:p>
    <w:p w14:paraId="30567801" w14:textId="334CA830" w:rsidR="001A7219" w:rsidRPr="001A7219" w:rsidRDefault="00D71BAC" w:rsidP="00D71BAC">
      <w:pPr>
        <w:autoSpaceDE w:val="0"/>
        <w:autoSpaceDN w:val="0"/>
        <w:adjustRightInd w:val="0"/>
        <w:jc w:val="center"/>
        <w:rPr>
          <w:rFonts w:asciiTheme="majorBidi" w:hAnsiTheme="majorBidi" w:cstheme="majorBidi"/>
          <w:sz w:val="24"/>
          <w:szCs w:val="24"/>
        </w:rPr>
      </w:pPr>
      <w:r w:rsidRPr="001A7219">
        <w:rPr>
          <w:rFonts w:asciiTheme="majorBidi" w:hAnsiTheme="majorBidi" w:cstheme="majorBidi"/>
          <w:sz w:val="24"/>
          <w:szCs w:val="24"/>
        </w:rPr>
        <w:t xml:space="preserve"> </w:t>
      </w:r>
      <w:r w:rsidR="001A7219" w:rsidRPr="001A7219">
        <w:rPr>
          <w:rFonts w:asciiTheme="majorBidi" w:hAnsiTheme="majorBidi" w:cstheme="majorBidi"/>
          <w:sz w:val="24"/>
          <w:szCs w:val="24"/>
        </w:rPr>
        <w:t>Department of Chemical Engineering, Technion-Israel Institute for Technology</w:t>
      </w:r>
    </w:p>
    <w:p w14:paraId="353E382E" w14:textId="77777777" w:rsidR="001A7219" w:rsidRDefault="001A7219" w:rsidP="00871252">
      <w:pPr>
        <w:widowControl w:val="0"/>
        <w:tabs>
          <w:tab w:val="right" w:pos="8666"/>
        </w:tabs>
        <w:ind w:left="-1144" w:right="-1170"/>
        <w:jc w:val="center"/>
        <w:rPr>
          <w:sz w:val="24"/>
          <w:szCs w:val="24"/>
        </w:rPr>
      </w:pPr>
    </w:p>
    <w:p w14:paraId="061078C6" w14:textId="77777777" w:rsidR="001A7219" w:rsidRPr="008E3DBE" w:rsidRDefault="001A7219" w:rsidP="001A7219">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MSc Seminar</w:t>
      </w:r>
    </w:p>
    <w:p w14:paraId="4685E130" w14:textId="5E0724E3" w:rsidR="001E051E" w:rsidRDefault="001A7219" w:rsidP="00D71BAC">
      <w:pPr>
        <w:widowControl w:val="0"/>
        <w:tabs>
          <w:tab w:val="right" w:pos="8666"/>
        </w:tabs>
        <w:ind w:left="-1144" w:right="-1170"/>
        <w:jc w:val="center"/>
        <w:rPr>
          <w:sz w:val="24"/>
          <w:szCs w:val="24"/>
        </w:rPr>
      </w:pPr>
      <w:r w:rsidRPr="00642FD2">
        <w:rPr>
          <w:sz w:val="24"/>
          <w:szCs w:val="24"/>
        </w:rPr>
        <w:t xml:space="preserve">Advisor: </w:t>
      </w:r>
      <w:r>
        <w:rPr>
          <w:sz w:val="24"/>
          <w:szCs w:val="24"/>
        </w:rPr>
        <w:t xml:space="preserve">Professor </w:t>
      </w:r>
      <w:r w:rsidR="00D71BAC">
        <w:rPr>
          <w:sz w:val="24"/>
          <w:szCs w:val="24"/>
        </w:rPr>
        <w:t xml:space="preserve">Hossam </w:t>
      </w:r>
      <w:proofErr w:type="spellStart"/>
      <w:r w:rsidR="00D71BAC">
        <w:rPr>
          <w:sz w:val="24"/>
          <w:szCs w:val="24"/>
        </w:rPr>
        <w:t>Haick</w:t>
      </w:r>
      <w:proofErr w:type="spellEnd"/>
    </w:p>
    <w:p w14:paraId="531F1286" w14:textId="77777777" w:rsidR="00D71BAC" w:rsidRPr="00D71BAC" w:rsidRDefault="00D71BAC" w:rsidP="00D71BAC">
      <w:pPr>
        <w:widowControl w:val="0"/>
        <w:tabs>
          <w:tab w:val="right" w:pos="8666"/>
        </w:tabs>
        <w:ind w:left="-1144" w:right="-1170"/>
        <w:jc w:val="center"/>
        <w:rPr>
          <w:sz w:val="24"/>
          <w:szCs w:val="24"/>
        </w:rPr>
      </w:pPr>
    </w:p>
    <w:p w14:paraId="74D2CFB7" w14:textId="77777777" w:rsidR="00524F6A" w:rsidRDefault="00D71BAC" w:rsidP="00D71BAC">
      <w:pPr>
        <w:pStyle w:val="NormalWeb"/>
        <w:jc w:val="both"/>
        <w:rPr>
          <w:rFonts w:ascii="TimesNewRomanPSMT" w:hAnsi="TimesNewRomanPSMT" w:hint="eastAsia"/>
          <w:sz w:val="20"/>
          <w:szCs w:val="21"/>
        </w:rPr>
      </w:pPr>
      <w:r w:rsidRPr="00D71BAC">
        <w:rPr>
          <w:rFonts w:ascii="TimesNewRomanPSMT" w:hAnsi="TimesNewRomanPSMT"/>
          <w:sz w:val="20"/>
          <w:szCs w:val="21"/>
        </w:rPr>
        <w:t xml:space="preserve">Chiral recognition and separation are currently considered an active area of research due to the potential applications in areas such as chemical synthesis, catalysis, enzyme mimetics, pharmaceutics, geochemistry, and biotechnology. Chiral enantiomers have shown to behave differently in the body or to be the product of a totally different metabolic system in the body being markers of different diseases. Due to the fact that enantiomers have the same physical and chemical characteristics only differing from each other in </w:t>
      </w:r>
      <w:r w:rsidRPr="00D71BAC">
        <w:rPr>
          <w:rFonts w:ascii="TimesNewRomanPSMT" w:hAnsi="TimesNewRomanPSMT"/>
          <w:sz w:val="20"/>
          <w:szCs w:val="21"/>
          <w:shd w:val="clear" w:color="auto" w:fill="FFFFFF"/>
        </w:rPr>
        <w:t xml:space="preserve">optical activity, their distinction </w:t>
      </w:r>
      <w:r w:rsidRPr="00D71BAC">
        <w:rPr>
          <w:rFonts w:ascii="TimesNewRomanPSMT" w:hAnsi="TimesNewRomanPSMT"/>
          <w:sz w:val="20"/>
          <w:szCs w:val="21"/>
        </w:rPr>
        <w:t>has always been regarded as one of the most challenging in the field of analytical chemistry.</w:t>
      </w:r>
    </w:p>
    <w:p w14:paraId="08F7BF44" w14:textId="56779232" w:rsidR="00524F6A" w:rsidRDefault="00D71BAC" w:rsidP="00D71BAC">
      <w:pPr>
        <w:pStyle w:val="NormalWeb"/>
        <w:jc w:val="both"/>
        <w:rPr>
          <w:rFonts w:ascii="TimesNewRomanPSMT" w:hAnsi="TimesNewRomanPSMT" w:hint="eastAsia"/>
          <w:sz w:val="20"/>
          <w:szCs w:val="21"/>
        </w:rPr>
      </w:pPr>
      <w:r w:rsidRPr="00D71BAC">
        <w:rPr>
          <w:rFonts w:ascii="TimesNewRomanPSMT" w:hAnsi="TimesNewRomanPSMT"/>
          <w:sz w:val="20"/>
          <w:szCs w:val="21"/>
        </w:rPr>
        <w:t xml:space="preserve">The methods used in present day are based on a derivative of a column with a </w:t>
      </w:r>
      <w:r w:rsidRPr="00D71BAC">
        <w:rPr>
          <w:rFonts w:ascii="TimesNewRomanPSMT" w:hAnsi="TimesNewRomanPSMT"/>
          <w:sz w:val="20"/>
          <w:szCs w:val="21"/>
          <w:shd w:val="clear" w:color="auto" w:fill="FFFFFF"/>
        </w:rPr>
        <w:t xml:space="preserve">stationary chiral selector and mobile chiral selectant. </w:t>
      </w:r>
      <w:r w:rsidRPr="00D71BAC">
        <w:rPr>
          <w:rFonts w:ascii="TimesNewRomanPSMT" w:hAnsi="TimesNewRomanPSMT"/>
          <w:sz w:val="20"/>
          <w:szCs w:val="21"/>
        </w:rPr>
        <w:t>These techniques are, for the most part, expensive, time consuming and difficult to operate and analyze results. The search for a quicker, inexpensive, and easier methods became increasingly important but just as challenging.</w:t>
      </w:r>
      <w:r w:rsidRPr="00D71BAC">
        <w:rPr>
          <w:rFonts w:ascii="TimesNewRomanPSMT" w:hAnsi="TimesNewRomanPSMT"/>
          <w:sz w:val="20"/>
          <w:szCs w:val="21"/>
        </w:rPr>
        <w:br/>
        <w:t>This research presents a novel gas sensor that would be able to detect enantiomers of volatile organic compounds (VOCs). In order to achieve the desired sensitivity, A field effect transistor (FET) was modified using novel Polyaniline (PANI)-Carbon nanotube (CNT) composite. Similar to other chiral recognition methods, chiral PANI was synthesized in a unique helical form with different handedness. The idea was to try and create a steric factor in addition to electrical, since the differences between enantiomers are very slight. Pure CNT-FETs and pure PANI-FETs as gas sensors have been widely investigated but separately presented limitations in stability. Although CNT-FETs can perform as FET, gas sensors, the sensitivity and selectivity are limited. In addition, PANI alone usually do not show FET characteristics which is why combining in a composite can increase the sensor performance greatly.</w:t>
      </w:r>
    </w:p>
    <w:p w14:paraId="6A76A35E" w14:textId="237139B2" w:rsidR="00D71BAC" w:rsidRPr="00D71BAC" w:rsidRDefault="00D71BAC" w:rsidP="00D71BAC">
      <w:pPr>
        <w:pStyle w:val="NormalWeb"/>
        <w:jc w:val="both"/>
        <w:rPr>
          <w:sz w:val="22"/>
          <w:szCs w:val="22"/>
        </w:rPr>
      </w:pPr>
      <w:r w:rsidRPr="00D71BAC">
        <w:rPr>
          <w:rFonts w:ascii="TimesNewRomanPSMT" w:hAnsi="TimesNewRomanPSMT"/>
          <w:sz w:val="20"/>
          <w:szCs w:val="21"/>
        </w:rPr>
        <w:t xml:space="preserve">The helical PANI synthesized was successfully proven to be chiral using circular dichroism (CD). A sensor array was made using five different application methods, CNTs alone, each chiral PANI form alone and with CNTs. Scanning electron microscopy (SEM) analysis was done to assure efficient application of the nanomaterials on the silicon surface of the FET. I-V characteristics were done to ensure that the sensors were working FETs before exposer to the VOCs. The results showed that when the FET is coated with PANI alone, it does not preform like a FET. On the other hand, when combined with the CNTs, the results demonstrated FET behavior. </w:t>
      </w:r>
    </w:p>
    <w:p w14:paraId="64664D20" w14:textId="77777777" w:rsidR="00D71BAC" w:rsidRPr="00D71BAC" w:rsidRDefault="00D71BAC" w:rsidP="00D71BAC">
      <w:pPr>
        <w:pStyle w:val="NormalWeb"/>
        <w:jc w:val="both"/>
        <w:rPr>
          <w:sz w:val="22"/>
          <w:szCs w:val="22"/>
        </w:rPr>
      </w:pPr>
      <w:r w:rsidRPr="00D71BAC">
        <w:rPr>
          <w:rFonts w:ascii="TimesNewRomanPSMT" w:hAnsi="TimesNewRomanPSMT"/>
          <w:sz w:val="20"/>
          <w:szCs w:val="21"/>
        </w:rPr>
        <w:t xml:space="preserve">The array was then exposed to a few VOC groups (i.e., alcohols, aldehydes, Xylene isomers) in addition to the enantiomer VOCs of 1-phenylethanol and Limonene in a range of concentrations. The results showed a different response to each concentration to most of the VOCs and a clear stronger response to sensors when PANI is combined with CNTs rather than CNTs alone. The collective data of the array exposure was then re- analyzed using multi-variant pattern recognition algorithm linear discriminant analysis (DFA) to better visualize the discrimination among sensor types and the different response to the VOCs. </w:t>
      </w:r>
    </w:p>
    <w:p w14:paraId="076B3E41" w14:textId="3AE065E6" w:rsidR="00B874C2" w:rsidRPr="008A168E" w:rsidRDefault="00B874C2" w:rsidP="00D71BAC">
      <w:pPr>
        <w:jc w:val="center"/>
        <w:rPr>
          <w:b/>
          <w:bCs/>
          <w:sz w:val="24"/>
          <w:szCs w:val="24"/>
          <w:rtl/>
        </w:rPr>
      </w:pPr>
      <w:r>
        <w:rPr>
          <w:b/>
          <w:bCs/>
          <w:color w:val="000000"/>
          <w:sz w:val="27"/>
          <w:szCs w:val="27"/>
        </w:rPr>
        <w:t>R</w:t>
      </w:r>
      <w:r w:rsidRPr="008A168E">
        <w:rPr>
          <w:b/>
          <w:bCs/>
          <w:color w:val="000000"/>
          <w:sz w:val="27"/>
          <w:szCs w:val="27"/>
        </w:rPr>
        <w:t>efreshments will be served at 13:15</w:t>
      </w:r>
    </w:p>
    <w:tbl>
      <w:tblPr>
        <w:bidiVisual/>
        <w:tblW w:w="9887" w:type="dxa"/>
        <w:tblLayout w:type="fixed"/>
        <w:tblLook w:val="0000" w:firstRow="0" w:lastRow="0" w:firstColumn="0" w:lastColumn="0" w:noHBand="0" w:noVBand="0"/>
      </w:tblPr>
      <w:tblGrid>
        <w:gridCol w:w="2983"/>
        <w:gridCol w:w="241"/>
        <w:gridCol w:w="6663"/>
      </w:tblGrid>
      <w:tr w:rsidR="006A0189" w14:paraId="751E8255" w14:textId="77777777" w:rsidTr="00D37E6C">
        <w:tc>
          <w:tcPr>
            <w:tcW w:w="2983" w:type="dxa"/>
          </w:tcPr>
          <w:p w14:paraId="5B640210" w14:textId="77777777" w:rsidR="006A0189" w:rsidRDefault="006A0189" w:rsidP="00D37E6C">
            <w:pPr>
              <w:jc w:val="center"/>
              <w:rPr>
                <w:rtl/>
              </w:rPr>
            </w:pPr>
            <w:r>
              <w:rPr>
                <w:noProof/>
              </w:rPr>
              <w:lastRenderedPageBreak/>
              <w:drawing>
                <wp:inline distT="0" distB="0" distL="0" distR="0" wp14:anchorId="78DF547A" wp14:editId="2AB8BFDD">
                  <wp:extent cx="533400" cy="678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26AFFC5A" w14:textId="77777777" w:rsidR="006A0189" w:rsidRDefault="006A0189" w:rsidP="00D37E6C">
            <w:pPr>
              <w:rPr>
                <w:rtl/>
              </w:rPr>
            </w:pPr>
          </w:p>
          <w:p w14:paraId="4870C8AF" w14:textId="77777777" w:rsidR="006A0189" w:rsidRDefault="006A0189" w:rsidP="00D37E6C">
            <w:pPr>
              <w:rPr>
                <w:rtl/>
              </w:rPr>
            </w:pPr>
          </w:p>
          <w:p w14:paraId="29CFC00F" w14:textId="77777777" w:rsidR="006A0189" w:rsidRDefault="006A0189" w:rsidP="00D37E6C">
            <w:pPr>
              <w:rPr>
                <w:rtl/>
              </w:rPr>
            </w:pPr>
          </w:p>
        </w:tc>
        <w:tc>
          <w:tcPr>
            <w:tcW w:w="6663" w:type="dxa"/>
          </w:tcPr>
          <w:p w14:paraId="2207DB2A" w14:textId="77777777" w:rsidR="006A0189" w:rsidRDefault="006A0189" w:rsidP="00D37E6C">
            <w:pPr>
              <w:rPr>
                <w:rtl/>
              </w:rPr>
            </w:pPr>
          </w:p>
          <w:p w14:paraId="226F9A53" w14:textId="77777777" w:rsidR="006A0189" w:rsidRDefault="006A0189" w:rsidP="00D37E6C">
            <w:pPr>
              <w:rPr>
                <w:rtl/>
              </w:rPr>
            </w:pPr>
          </w:p>
          <w:p w14:paraId="2E80213E" w14:textId="77777777" w:rsidR="006A0189" w:rsidRDefault="006A0189" w:rsidP="00D37E6C">
            <w:pPr>
              <w:pStyle w:val="Header"/>
              <w:rPr>
                <w:sz w:val="28"/>
                <w:szCs w:val="28"/>
                <w:rtl/>
              </w:rPr>
            </w:pPr>
            <w:r>
              <w:rPr>
                <w:sz w:val="28"/>
                <w:szCs w:val="28"/>
                <w:rtl/>
              </w:rPr>
              <w:t xml:space="preserve"> הטכניון  -  מכון טכנולוגי לישראל</w:t>
            </w:r>
          </w:p>
          <w:p w14:paraId="04881F1E" w14:textId="77777777" w:rsidR="006A0189" w:rsidRDefault="006A0189" w:rsidP="00D37E6C">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 - ISRAEL INSTITUTE OF TECHNOLOGY </w:t>
            </w:r>
          </w:p>
        </w:tc>
      </w:tr>
      <w:tr w:rsidR="006A0189" w14:paraId="4068A5E6" w14:textId="77777777" w:rsidTr="00D37E6C">
        <w:tc>
          <w:tcPr>
            <w:tcW w:w="2983" w:type="dxa"/>
            <w:shd w:val="clear" w:color="auto" w:fill="auto"/>
          </w:tcPr>
          <w:p w14:paraId="2E7AFF2D" w14:textId="77777777" w:rsidR="006A0189" w:rsidRDefault="006A0189" w:rsidP="00D37E6C">
            <w:pPr>
              <w:pStyle w:val="Header"/>
              <w:jc w:val="center"/>
              <w:rPr>
                <w:szCs w:val="22"/>
                <w:rtl/>
              </w:rPr>
            </w:pPr>
            <w:r>
              <w:rPr>
                <w:szCs w:val="22"/>
                <w:rtl/>
              </w:rPr>
              <w:t xml:space="preserve">הפקולטה להנדסה </w:t>
            </w:r>
            <w:r>
              <w:rPr>
                <w:rFonts w:hint="cs"/>
                <w:szCs w:val="22"/>
                <w:rtl/>
              </w:rPr>
              <w:t>כימית</w:t>
            </w:r>
          </w:p>
          <w:p w14:paraId="3F9C2469" w14:textId="77777777" w:rsidR="006A0189" w:rsidRDefault="006A0189" w:rsidP="00D37E6C">
            <w:pPr>
              <w:jc w:val="center"/>
              <w:rPr>
                <w:szCs w:val="22"/>
                <w:rtl/>
              </w:rPr>
            </w:pPr>
            <w:r>
              <w:rPr>
                <w:rFonts w:hint="cs"/>
                <w:szCs w:val="22"/>
                <w:rtl/>
              </w:rPr>
              <w:t>ע"ש וולפסון</w:t>
            </w:r>
          </w:p>
        </w:tc>
        <w:tc>
          <w:tcPr>
            <w:tcW w:w="241" w:type="dxa"/>
          </w:tcPr>
          <w:p w14:paraId="642D996C" w14:textId="77777777" w:rsidR="006A0189" w:rsidRDefault="006A0189" w:rsidP="00D37E6C">
            <w:pPr>
              <w:rPr>
                <w:rtl/>
              </w:rPr>
            </w:pPr>
          </w:p>
        </w:tc>
        <w:tc>
          <w:tcPr>
            <w:tcW w:w="6663" w:type="dxa"/>
          </w:tcPr>
          <w:p w14:paraId="4463B6CD" w14:textId="77777777" w:rsidR="006A0189" w:rsidRDefault="006A0189" w:rsidP="00D37E6C">
            <w:pPr>
              <w:rPr>
                <w:rtl/>
              </w:rPr>
            </w:pPr>
          </w:p>
        </w:tc>
      </w:tr>
      <w:tr w:rsidR="006A0189" w14:paraId="6D677FCB" w14:textId="77777777" w:rsidTr="00D37E6C">
        <w:tc>
          <w:tcPr>
            <w:tcW w:w="2983" w:type="dxa"/>
            <w:shd w:val="clear" w:color="auto" w:fill="auto"/>
          </w:tcPr>
          <w:p w14:paraId="09B130B7" w14:textId="77777777" w:rsidR="006A0189" w:rsidRDefault="006A0189" w:rsidP="00D37E6C">
            <w:pPr>
              <w:jc w:val="center"/>
              <w:rPr>
                <w:rFonts w:ascii="Arial" w:hAnsi="Arial"/>
                <w:sz w:val="16"/>
                <w:szCs w:val="16"/>
                <w:rtl/>
              </w:rPr>
            </w:pPr>
            <w:r>
              <w:rPr>
                <w:rFonts w:ascii="Arial" w:hAnsi="Arial"/>
                <w:sz w:val="16"/>
                <w:szCs w:val="16"/>
              </w:rPr>
              <w:t>The Wolfson Department of Chemical Engineering</w:t>
            </w:r>
          </w:p>
        </w:tc>
        <w:tc>
          <w:tcPr>
            <w:tcW w:w="241" w:type="dxa"/>
          </w:tcPr>
          <w:p w14:paraId="6DA68CE2" w14:textId="77777777" w:rsidR="006A0189" w:rsidRDefault="006A0189" w:rsidP="00D37E6C">
            <w:pPr>
              <w:rPr>
                <w:rtl/>
              </w:rPr>
            </w:pPr>
          </w:p>
        </w:tc>
        <w:tc>
          <w:tcPr>
            <w:tcW w:w="6663" w:type="dxa"/>
          </w:tcPr>
          <w:p w14:paraId="2977A0FB" w14:textId="77777777" w:rsidR="006A0189" w:rsidRDefault="006A0189" w:rsidP="00D37E6C">
            <w:pPr>
              <w:rPr>
                <w:rtl/>
              </w:rPr>
            </w:pPr>
          </w:p>
        </w:tc>
      </w:tr>
    </w:tbl>
    <w:p w14:paraId="54971B8E" w14:textId="0406A6DB" w:rsidR="006A0189" w:rsidRDefault="006A0189" w:rsidP="006A0189">
      <w:pPr>
        <w:spacing w:line="360" w:lineRule="auto"/>
        <w:jc w:val="both"/>
        <w:rPr>
          <w:rFonts w:asciiTheme="majorBidi" w:eastAsia="SimSun" w:hAnsiTheme="majorBidi" w:cs="Times New Roman"/>
          <w:iCs/>
          <w:sz w:val="24"/>
          <w:szCs w:val="24"/>
          <w:lang w:bidi="ar-SA"/>
        </w:rPr>
      </w:pPr>
    </w:p>
    <w:p w14:paraId="29386524" w14:textId="77777777" w:rsidR="006A0189" w:rsidRPr="00F535F3" w:rsidRDefault="006A0189" w:rsidP="006A0189">
      <w:pPr>
        <w:pStyle w:val="Footer"/>
        <w:tabs>
          <w:tab w:val="clear" w:pos="4819"/>
          <w:tab w:val="clear" w:pos="9071"/>
        </w:tabs>
        <w:spacing w:line="280" w:lineRule="atLeast"/>
        <w:jc w:val="center"/>
        <w:rPr>
          <w:b/>
          <w:bCs/>
          <w:sz w:val="28"/>
          <w:szCs w:val="28"/>
        </w:rPr>
      </w:pPr>
      <w:r w:rsidRPr="00F535F3">
        <w:rPr>
          <w:b/>
          <w:bCs/>
          <w:sz w:val="28"/>
          <w:szCs w:val="28"/>
        </w:rPr>
        <w:t>Wolfson Department of Chemical Engineering Seminar</w:t>
      </w:r>
    </w:p>
    <w:p w14:paraId="738CD71D" w14:textId="77777777" w:rsidR="006A0189" w:rsidRPr="00F535F3" w:rsidRDefault="006A0189" w:rsidP="006A0189">
      <w:pPr>
        <w:pStyle w:val="Footer"/>
        <w:tabs>
          <w:tab w:val="clear" w:pos="4819"/>
          <w:tab w:val="clear" w:pos="9071"/>
        </w:tabs>
        <w:spacing w:line="280" w:lineRule="atLeast"/>
        <w:jc w:val="center"/>
        <w:rPr>
          <w:b/>
          <w:bCs/>
          <w:sz w:val="28"/>
          <w:szCs w:val="28"/>
        </w:rPr>
      </w:pPr>
      <w:r w:rsidRPr="00F535F3">
        <w:rPr>
          <w:b/>
          <w:bCs/>
          <w:sz w:val="28"/>
          <w:szCs w:val="28"/>
        </w:rPr>
        <w:t xml:space="preserve"> </w:t>
      </w:r>
    </w:p>
    <w:p w14:paraId="230D9B1A" w14:textId="77777777" w:rsidR="00524F6A" w:rsidRPr="00D71BAC" w:rsidRDefault="00524F6A" w:rsidP="00524F6A">
      <w:pPr>
        <w:pStyle w:val="Footer"/>
        <w:tabs>
          <w:tab w:val="clear" w:pos="4819"/>
          <w:tab w:val="clear" w:pos="9071"/>
        </w:tabs>
        <w:spacing w:line="280" w:lineRule="atLeast"/>
        <w:jc w:val="center"/>
        <w:rPr>
          <w:b/>
          <w:bCs/>
          <w:sz w:val="24"/>
          <w:szCs w:val="24"/>
        </w:rPr>
      </w:pPr>
      <w:r w:rsidRPr="00D71BAC">
        <w:rPr>
          <w:b/>
          <w:bCs/>
          <w:sz w:val="24"/>
          <w:szCs w:val="24"/>
        </w:rPr>
        <w:t xml:space="preserve">Wolfson Department of Chemical Engineering, Lecture Hall No. 6 </w:t>
      </w:r>
    </w:p>
    <w:p w14:paraId="5C03E78C" w14:textId="77777777" w:rsidR="00524F6A" w:rsidRPr="00D71BAC" w:rsidRDefault="00524F6A" w:rsidP="00524F6A">
      <w:pPr>
        <w:contextualSpacing/>
        <w:jc w:val="center"/>
        <w:rPr>
          <w:b/>
          <w:bCs/>
          <w:sz w:val="24"/>
          <w:szCs w:val="24"/>
        </w:rPr>
      </w:pPr>
      <w:r w:rsidRPr="00D71BAC">
        <w:rPr>
          <w:b/>
          <w:bCs/>
          <w:sz w:val="24"/>
          <w:szCs w:val="24"/>
        </w:rPr>
        <w:t>Wednesday, August 4th, 2021 at 13:30</w:t>
      </w:r>
    </w:p>
    <w:p w14:paraId="56914131" w14:textId="77777777" w:rsidR="00D24E7A" w:rsidRPr="00F535F3" w:rsidRDefault="00D24E7A" w:rsidP="006A0189">
      <w:pPr>
        <w:contextualSpacing/>
        <w:jc w:val="center"/>
        <w:rPr>
          <w:b/>
          <w:bCs/>
          <w:sz w:val="28"/>
          <w:szCs w:val="28"/>
        </w:rPr>
      </w:pPr>
    </w:p>
    <w:p w14:paraId="1EE781A7" w14:textId="77777777" w:rsidR="006A0189" w:rsidRDefault="006A0189" w:rsidP="006A0189">
      <w:pPr>
        <w:contextualSpacing/>
        <w:jc w:val="center"/>
        <w:rPr>
          <w:b/>
          <w:bCs/>
          <w:sz w:val="26"/>
          <w:szCs w:val="26"/>
        </w:rPr>
      </w:pPr>
    </w:p>
    <w:p w14:paraId="652CA005" w14:textId="01DF91C1" w:rsidR="00524F6A" w:rsidRPr="00524F6A" w:rsidRDefault="00524F6A" w:rsidP="00524F6A">
      <w:pPr>
        <w:jc w:val="center"/>
        <w:rPr>
          <w:rFonts w:ascii="TimesNewRomanPS-BoldMT" w:hAnsi="TimesNewRomanPS-BoldMT" w:cs="TimesNewRomanPS-BoldMT"/>
          <w:b/>
          <w:bCs/>
          <w:sz w:val="32"/>
          <w:szCs w:val="32"/>
        </w:rPr>
      </w:pPr>
      <w:r w:rsidRPr="00524F6A">
        <w:rPr>
          <w:rFonts w:ascii="TimesNewRomanPS-BoldMT" w:hAnsi="TimesNewRomanPS-BoldMT" w:cs="TimesNewRomanPS-BoldMT" w:hint="eastAsia"/>
          <w:b/>
          <w:bCs/>
          <w:sz w:val="32"/>
          <w:szCs w:val="32"/>
        </w:rPr>
        <w:t>Stability study of anion exchange membrane for fuel cell</w:t>
      </w:r>
    </w:p>
    <w:p w14:paraId="4409034F" w14:textId="44073FF0" w:rsidR="006A0189" w:rsidRDefault="006A0189" w:rsidP="00524F6A">
      <w:pPr>
        <w:rPr>
          <w:rFonts w:ascii="TimesNewRomanPS-BoldMT" w:hAnsi="TimesNewRomanPS-BoldMT" w:cs="TimesNewRomanPS-BoldMT"/>
          <w:b/>
          <w:bCs/>
          <w:sz w:val="32"/>
          <w:szCs w:val="32"/>
        </w:rPr>
      </w:pPr>
    </w:p>
    <w:p w14:paraId="28D0B6AE" w14:textId="02C2B230" w:rsidR="006A0189" w:rsidRDefault="00D71BAC" w:rsidP="006A0189">
      <w:pPr>
        <w:widowControl w:val="0"/>
        <w:spacing w:line="360" w:lineRule="auto"/>
        <w:ind w:right="64"/>
        <w:jc w:val="center"/>
        <w:rPr>
          <w:rFonts w:asciiTheme="majorBidi" w:eastAsia="MS Mincho" w:hAnsiTheme="majorBidi" w:cstheme="majorBidi"/>
          <w:b/>
          <w:bCs/>
          <w:kern w:val="2"/>
          <w:sz w:val="28"/>
          <w:szCs w:val="28"/>
          <w:lang w:eastAsia="ja-JP"/>
        </w:rPr>
      </w:pPr>
      <w:proofErr w:type="spellStart"/>
      <w:r>
        <w:rPr>
          <w:rFonts w:asciiTheme="majorBidi" w:eastAsia="MS Mincho" w:hAnsiTheme="majorBidi" w:cstheme="majorBidi"/>
          <w:b/>
          <w:bCs/>
          <w:kern w:val="2"/>
          <w:sz w:val="28"/>
          <w:szCs w:val="28"/>
          <w:lang w:eastAsia="ja-JP"/>
        </w:rPr>
        <w:t>Yona</w:t>
      </w:r>
      <w:proofErr w:type="spellEnd"/>
      <w:r>
        <w:rPr>
          <w:rFonts w:asciiTheme="majorBidi" w:eastAsia="MS Mincho" w:hAnsiTheme="majorBidi" w:cstheme="majorBidi"/>
          <w:b/>
          <w:bCs/>
          <w:kern w:val="2"/>
          <w:sz w:val="28"/>
          <w:szCs w:val="28"/>
          <w:lang w:eastAsia="ja-JP"/>
        </w:rPr>
        <w:t xml:space="preserve"> Lee</w:t>
      </w:r>
    </w:p>
    <w:p w14:paraId="067D9ADD" w14:textId="77777777" w:rsidR="006A0189" w:rsidRPr="001A7219" w:rsidRDefault="006A0189" w:rsidP="006A0189">
      <w:pPr>
        <w:autoSpaceDE w:val="0"/>
        <w:autoSpaceDN w:val="0"/>
        <w:adjustRightInd w:val="0"/>
        <w:jc w:val="center"/>
        <w:rPr>
          <w:rFonts w:asciiTheme="majorBidi" w:hAnsiTheme="majorBidi" w:cstheme="majorBidi"/>
          <w:sz w:val="24"/>
          <w:szCs w:val="24"/>
        </w:rPr>
      </w:pPr>
      <w:r w:rsidRPr="001A7219">
        <w:rPr>
          <w:rFonts w:asciiTheme="majorBidi" w:hAnsiTheme="majorBidi" w:cstheme="majorBidi"/>
          <w:sz w:val="24"/>
          <w:szCs w:val="24"/>
        </w:rPr>
        <w:t>Department of Chemical Engineering, Technion-Israel Institute for Technology</w:t>
      </w:r>
    </w:p>
    <w:p w14:paraId="69AF55DB" w14:textId="77777777" w:rsidR="006A0189" w:rsidRPr="00AF08B3" w:rsidRDefault="006A0189" w:rsidP="006A0189">
      <w:pPr>
        <w:widowControl w:val="0"/>
        <w:spacing w:line="360" w:lineRule="auto"/>
        <w:ind w:right="64"/>
        <w:jc w:val="center"/>
        <w:rPr>
          <w:rFonts w:asciiTheme="majorBidi" w:eastAsia="MS Mincho" w:hAnsiTheme="majorBidi" w:cstheme="majorBidi"/>
          <w:b/>
          <w:bCs/>
          <w:kern w:val="2"/>
          <w:sz w:val="28"/>
          <w:szCs w:val="28"/>
          <w:lang w:eastAsia="ja-JP"/>
        </w:rPr>
      </w:pPr>
    </w:p>
    <w:p w14:paraId="69FD07E7" w14:textId="3B6730B0" w:rsidR="006A0189" w:rsidRPr="008E3DBE" w:rsidRDefault="001D4095" w:rsidP="006A0189">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Mid-PhD</w:t>
      </w:r>
      <w:r w:rsidR="006A0189">
        <w:rPr>
          <w:rFonts w:asciiTheme="majorBidi" w:eastAsia="MS Mincho" w:hAnsiTheme="majorBidi" w:cstheme="majorBidi"/>
          <w:b/>
          <w:bCs/>
          <w:kern w:val="2"/>
          <w:sz w:val="28"/>
          <w:szCs w:val="28"/>
          <w:lang w:eastAsia="ja-JP"/>
        </w:rPr>
        <w:t xml:space="preserve"> Seminar</w:t>
      </w:r>
    </w:p>
    <w:p w14:paraId="2B2508D4" w14:textId="2525C2E2" w:rsidR="006A0189" w:rsidRPr="00AF08B3" w:rsidRDefault="006A0189" w:rsidP="006A0189">
      <w:pPr>
        <w:widowControl w:val="0"/>
        <w:tabs>
          <w:tab w:val="right" w:pos="8666"/>
        </w:tabs>
        <w:ind w:left="-1144" w:right="-1170"/>
        <w:jc w:val="center"/>
        <w:rPr>
          <w:sz w:val="24"/>
          <w:szCs w:val="24"/>
        </w:rPr>
      </w:pPr>
      <w:r w:rsidRPr="00642FD2">
        <w:rPr>
          <w:sz w:val="24"/>
          <w:szCs w:val="24"/>
        </w:rPr>
        <w:t xml:space="preserve">Advisor: </w:t>
      </w:r>
      <w:r>
        <w:rPr>
          <w:sz w:val="24"/>
          <w:szCs w:val="24"/>
        </w:rPr>
        <w:t xml:space="preserve">Prof. </w:t>
      </w:r>
      <w:r w:rsidR="00D71BAC">
        <w:rPr>
          <w:sz w:val="24"/>
          <w:szCs w:val="24"/>
        </w:rPr>
        <w:t xml:space="preserve">Dario </w:t>
      </w:r>
      <w:proofErr w:type="spellStart"/>
      <w:r w:rsidR="00D71BAC">
        <w:rPr>
          <w:sz w:val="24"/>
          <w:szCs w:val="24"/>
        </w:rPr>
        <w:t>Dekel</w:t>
      </w:r>
      <w:proofErr w:type="spellEnd"/>
    </w:p>
    <w:p w14:paraId="45F27256" w14:textId="77777777" w:rsidR="006A0189" w:rsidRDefault="006A0189" w:rsidP="006A0189">
      <w:pPr>
        <w:spacing w:line="360" w:lineRule="auto"/>
        <w:jc w:val="both"/>
        <w:rPr>
          <w:rFonts w:asciiTheme="majorBidi" w:eastAsia="SimSun" w:hAnsiTheme="majorBidi" w:cs="Times New Roman"/>
          <w:iCs/>
          <w:sz w:val="24"/>
          <w:szCs w:val="24"/>
          <w:lang w:bidi="ar-SA"/>
        </w:rPr>
      </w:pPr>
    </w:p>
    <w:p w14:paraId="01413A0C" w14:textId="77777777" w:rsidR="00D71BAC" w:rsidRPr="00D71BAC" w:rsidRDefault="00D71BAC" w:rsidP="00D71BAC">
      <w:pPr>
        <w:spacing w:after="120" w:line="360" w:lineRule="auto"/>
        <w:jc w:val="both"/>
        <w:rPr>
          <w:rFonts w:asciiTheme="majorBidi" w:hAnsiTheme="majorBidi" w:cstheme="majorBidi"/>
          <w:sz w:val="22"/>
          <w:szCs w:val="22"/>
        </w:rPr>
      </w:pPr>
      <w:r w:rsidRPr="00D71BAC">
        <w:rPr>
          <w:rFonts w:asciiTheme="majorBidi" w:hAnsiTheme="majorBidi" w:cstheme="majorBidi"/>
          <w:sz w:val="22"/>
          <w:szCs w:val="22"/>
        </w:rPr>
        <w:t xml:space="preserve">Anion exchange membrane (AEM) fuel cells (AEMFCs) have </w:t>
      </w:r>
      <w:r w:rsidRPr="00D71BAC">
        <w:rPr>
          <w:rFonts w:asciiTheme="majorBidi" w:hAnsiTheme="majorBidi" w:cstheme="majorBidi"/>
          <w:sz w:val="22"/>
          <w:szCs w:val="22"/>
          <w:lang w:bidi="ar-SA"/>
        </w:rPr>
        <w:t xml:space="preserve">great potential applications for </w:t>
      </w:r>
      <w:r w:rsidRPr="00D71BAC">
        <w:rPr>
          <w:rFonts w:asciiTheme="majorBidi" w:hAnsiTheme="majorBidi" w:cstheme="majorBidi"/>
          <w:sz w:val="22"/>
          <w:szCs w:val="22"/>
        </w:rPr>
        <w:t xml:space="preserve">future clean energy converting devices. However, challenges of anion conductivity and especially of limited alkaline stability impede AEMFC’s practical further development towards their commercialization. During AEMFC operation, the hydroxide ions tend to attack the cation functional groups in the AEM, resulting in increased membrane resistance </w:t>
      </w:r>
      <w:r w:rsidRPr="00D71BAC">
        <w:rPr>
          <w:rFonts w:asciiTheme="majorBidi" w:hAnsiTheme="majorBidi" w:cstheme="majorBidi"/>
          <w:sz w:val="22"/>
          <w:szCs w:val="22"/>
          <w:lang w:bidi="ar-SA"/>
        </w:rPr>
        <w:t>and rapidly degraded cell performance</w:t>
      </w:r>
      <w:r w:rsidRPr="00D71BAC">
        <w:rPr>
          <w:rFonts w:asciiTheme="majorBidi" w:hAnsiTheme="majorBidi" w:cstheme="majorBidi"/>
          <w:sz w:val="22"/>
          <w:szCs w:val="22"/>
        </w:rPr>
        <w:t xml:space="preserve">. Therefore, the development of highly stable membranes is one of the major challenges in the AEMFC field. </w:t>
      </w:r>
    </w:p>
    <w:p w14:paraId="3E5C80FB" w14:textId="77777777" w:rsidR="00D71BAC" w:rsidRPr="00D71BAC" w:rsidRDefault="00D71BAC" w:rsidP="00D71BAC">
      <w:pPr>
        <w:spacing w:line="408" w:lineRule="auto"/>
        <w:jc w:val="both"/>
        <w:rPr>
          <w:rFonts w:asciiTheme="majorBidi" w:hAnsiTheme="majorBidi" w:cstheme="majorBidi"/>
          <w:sz w:val="22"/>
          <w:szCs w:val="22"/>
        </w:rPr>
      </w:pPr>
      <w:r w:rsidRPr="00D71BAC">
        <w:rPr>
          <w:rFonts w:asciiTheme="majorBidi" w:hAnsiTheme="majorBidi" w:cstheme="majorBidi"/>
          <w:sz w:val="22"/>
          <w:szCs w:val="22"/>
          <w:lang w:bidi="ar-SA"/>
        </w:rPr>
        <w:t xml:space="preserve">Crown ethers (CEs) are able to bind specific cationic species because of the ion-dipole interaction of the positively charged ions with the negatively polarized oxygen atoms. Much research has been done on binding crown ethers with metal ions, while very few </w:t>
      </w:r>
      <w:proofErr w:type="gramStart"/>
      <w:r w:rsidRPr="00D71BAC">
        <w:rPr>
          <w:rFonts w:asciiTheme="majorBidi" w:hAnsiTheme="majorBidi" w:cstheme="majorBidi"/>
          <w:sz w:val="22"/>
          <w:szCs w:val="22"/>
          <w:lang w:bidi="ar-SA"/>
        </w:rPr>
        <w:t>focus</w:t>
      </w:r>
      <w:bookmarkStart w:id="0" w:name="_GoBack"/>
      <w:bookmarkEnd w:id="0"/>
      <w:r w:rsidRPr="00D71BAC">
        <w:rPr>
          <w:rFonts w:asciiTheme="majorBidi" w:hAnsiTheme="majorBidi" w:cstheme="majorBidi"/>
          <w:sz w:val="22"/>
          <w:szCs w:val="22"/>
          <w:lang w:bidi="ar-SA"/>
        </w:rPr>
        <w:t>ed on</w:t>
      </w:r>
      <w:proofErr w:type="gramEnd"/>
      <w:r w:rsidRPr="00D71BAC">
        <w:rPr>
          <w:rFonts w:asciiTheme="majorBidi" w:hAnsiTheme="majorBidi" w:cstheme="majorBidi"/>
          <w:sz w:val="22"/>
          <w:szCs w:val="22"/>
          <w:lang w:bidi="ar-SA"/>
        </w:rPr>
        <w:t xml:space="preserve"> CE-</w:t>
      </w:r>
      <w:r w:rsidRPr="00D71BAC">
        <w:rPr>
          <w:rFonts w:asciiTheme="majorBidi" w:hAnsiTheme="majorBidi" w:cstheme="majorBidi"/>
          <w:sz w:val="22"/>
          <w:szCs w:val="22"/>
        </w:rPr>
        <w:t xml:space="preserve"> quaternary ammonium (QA) complex. </w:t>
      </w:r>
    </w:p>
    <w:p w14:paraId="7DCCE482" w14:textId="77777777" w:rsidR="00D71BAC" w:rsidRPr="00D71BAC" w:rsidRDefault="00D71BAC" w:rsidP="00D71BAC">
      <w:pPr>
        <w:spacing w:line="408" w:lineRule="auto"/>
        <w:jc w:val="both"/>
        <w:rPr>
          <w:rFonts w:asciiTheme="majorBidi" w:hAnsiTheme="majorBidi" w:cstheme="majorBidi"/>
          <w:sz w:val="22"/>
          <w:szCs w:val="22"/>
        </w:rPr>
      </w:pPr>
      <w:r w:rsidRPr="00D71BAC">
        <w:rPr>
          <w:rFonts w:asciiTheme="majorBidi" w:hAnsiTheme="majorBidi" w:cstheme="majorBidi"/>
          <w:sz w:val="22"/>
          <w:szCs w:val="22"/>
          <w:lang w:bidi="ar-SA"/>
        </w:rPr>
        <w:t>In</w:t>
      </w:r>
      <w:r w:rsidRPr="00D71BAC">
        <w:rPr>
          <w:rFonts w:asciiTheme="majorBidi" w:hAnsiTheme="majorBidi" w:cstheme="majorBidi"/>
          <w:sz w:val="22"/>
          <w:szCs w:val="22"/>
        </w:rPr>
        <w:t xml:space="preserve"> this work, potential stability improvement of AEMs by using crown ethers will be studied. CE will be used as a sterically hindering group, which will shield around the cation functional group (QA), protecting them from OH</w:t>
      </w:r>
      <w:r w:rsidRPr="00D71BAC">
        <w:rPr>
          <w:rFonts w:asciiTheme="majorBidi" w:hAnsiTheme="majorBidi" w:cstheme="majorBidi"/>
          <w:sz w:val="22"/>
          <w:szCs w:val="22"/>
          <w:vertAlign w:val="superscript"/>
        </w:rPr>
        <w:t xml:space="preserve">- </w:t>
      </w:r>
      <w:r w:rsidRPr="00D71BAC">
        <w:rPr>
          <w:rFonts w:asciiTheme="majorBidi" w:hAnsiTheme="majorBidi" w:cstheme="majorBidi"/>
          <w:sz w:val="22"/>
          <w:szCs w:val="22"/>
        </w:rPr>
        <w:t xml:space="preserve">attack. First, exploring the potential stabilizing effect of crown ethers on the QAs will be achieved. Then, various AEM synthesis will be performed with different CE groups and polymer backbones containing QA groups. Understanding the stability of CE–QA complexes can contribute to the development of highly robust and stable AEMs for AEMFC applications.  </w:t>
      </w:r>
    </w:p>
    <w:p w14:paraId="545B87A4" w14:textId="77777777" w:rsidR="00B874C2" w:rsidRPr="008A168E" w:rsidRDefault="00B874C2" w:rsidP="00B874C2">
      <w:pPr>
        <w:spacing w:line="276" w:lineRule="auto"/>
        <w:jc w:val="center"/>
        <w:rPr>
          <w:b/>
          <w:bCs/>
          <w:sz w:val="24"/>
          <w:szCs w:val="24"/>
          <w:rtl/>
        </w:rPr>
      </w:pPr>
      <w:r>
        <w:rPr>
          <w:b/>
          <w:bCs/>
          <w:color w:val="000000"/>
          <w:sz w:val="27"/>
          <w:szCs w:val="27"/>
        </w:rPr>
        <w:t>R</w:t>
      </w:r>
      <w:r w:rsidRPr="008A168E">
        <w:rPr>
          <w:b/>
          <w:bCs/>
          <w:color w:val="000000"/>
          <w:sz w:val="27"/>
          <w:szCs w:val="27"/>
        </w:rPr>
        <w:t>efreshments will be served at 13:15</w:t>
      </w:r>
    </w:p>
    <w:sectPr w:rsidR="00B874C2" w:rsidRPr="008A168E" w:rsidSect="00444655">
      <w:endnotePr>
        <w:numFmt w:val="lowerLetter"/>
      </w:endnotePr>
      <w:pgSz w:w="11906" w:h="16838"/>
      <w:pgMar w:top="851" w:right="1077" w:bottom="1440"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3F39A" w14:textId="77777777" w:rsidR="009F440C" w:rsidRDefault="009F440C" w:rsidP="00F51FFB">
      <w:r>
        <w:separator/>
      </w:r>
    </w:p>
  </w:endnote>
  <w:endnote w:type="continuationSeparator" w:id="0">
    <w:p w14:paraId="05F4DEEE" w14:textId="77777777" w:rsidR="009F440C" w:rsidRDefault="009F440C"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riam">
    <w:altName w:val="Arial"/>
    <w:panose1 w:val="020B0502050101010101"/>
    <w:charset w:val="00"/>
    <w:family w:val="swiss"/>
    <w:pitch w:val="variable"/>
    <w:sig w:usb0="00000803" w:usb1="00000000" w:usb2="00000000" w:usb3="00000000" w:csb0="00000021" w:csb1="00000000"/>
  </w:font>
  <w:font w:name="David">
    <w:panose1 w:val="020E0502060401010101"/>
    <w:charset w:val="B1"/>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New York">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Droid Sans Fallback">
    <w:panose1 w:val="020B0604020202020204"/>
    <w:charset w:val="00"/>
    <w:family w:val="auto"/>
    <w:pitch w:val="variable"/>
  </w:font>
  <w:font w:name="FreeSans">
    <w:panose1 w:val="020B0604020202020204"/>
    <w:charset w:val="00"/>
    <w:family w:val="auto"/>
    <w:pitch w:val="variable"/>
  </w:font>
  <w:font w:name="Calibri">
    <w:panose1 w:val="020F0502020204030204"/>
    <w:charset w:val="00"/>
    <w:family w:val="swiss"/>
    <w:pitch w:val="variable"/>
    <w:sig w:usb0="E0002AFF" w:usb1="C000ACFF" w:usb2="00000009" w:usb3="00000000" w:csb0="000001FF" w:csb1="00000000"/>
  </w:font>
  <w:font w:name="NimbusRomNo9L-Regu">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TimesNewRomanPS-BoldMT">
    <w:altName w:val="Times New Roman"/>
    <w:panose1 w:val="020208030705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BA207" w14:textId="77777777" w:rsidR="009F440C" w:rsidRDefault="009F440C" w:rsidP="00F51FFB">
      <w:r>
        <w:separator/>
      </w:r>
    </w:p>
  </w:footnote>
  <w:footnote w:type="continuationSeparator" w:id="0">
    <w:p w14:paraId="4A8E7D65" w14:textId="77777777" w:rsidR="009F440C" w:rsidRDefault="009F440C"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7FCD"/>
    <w:rsid w:val="00024DDA"/>
    <w:rsid w:val="000273CD"/>
    <w:rsid w:val="00033AD0"/>
    <w:rsid w:val="0005430B"/>
    <w:rsid w:val="00063B43"/>
    <w:rsid w:val="00064126"/>
    <w:rsid w:val="00065CF2"/>
    <w:rsid w:val="00070AC0"/>
    <w:rsid w:val="00091CF0"/>
    <w:rsid w:val="000921FD"/>
    <w:rsid w:val="00094322"/>
    <w:rsid w:val="000A1BB7"/>
    <w:rsid w:val="000A2C18"/>
    <w:rsid w:val="000A76F9"/>
    <w:rsid w:val="000B18EE"/>
    <w:rsid w:val="000C7E51"/>
    <w:rsid w:val="000D7E5D"/>
    <w:rsid w:val="000F0823"/>
    <w:rsid w:val="000F0B42"/>
    <w:rsid w:val="000F5D41"/>
    <w:rsid w:val="00105CDE"/>
    <w:rsid w:val="0010664D"/>
    <w:rsid w:val="00106F9A"/>
    <w:rsid w:val="001174ED"/>
    <w:rsid w:val="00143575"/>
    <w:rsid w:val="00146B37"/>
    <w:rsid w:val="001532E2"/>
    <w:rsid w:val="001566E7"/>
    <w:rsid w:val="00160D93"/>
    <w:rsid w:val="001679AB"/>
    <w:rsid w:val="00172602"/>
    <w:rsid w:val="00184941"/>
    <w:rsid w:val="001865DD"/>
    <w:rsid w:val="001875D6"/>
    <w:rsid w:val="001937F4"/>
    <w:rsid w:val="00193E2C"/>
    <w:rsid w:val="001A17D3"/>
    <w:rsid w:val="001A238C"/>
    <w:rsid w:val="001A7219"/>
    <w:rsid w:val="001A7727"/>
    <w:rsid w:val="001B0549"/>
    <w:rsid w:val="001B1A4E"/>
    <w:rsid w:val="001B6CE0"/>
    <w:rsid w:val="001C23E5"/>
    <w:rsid w:val="001D2A90"/>
    <w:rsid w:val="001D4095"/>
    <w:rsid w:val="001D7CB6"/>
    <w:rsid w:val="001E051E"/>
    <w:rsid w:val="001E410F"/>
    <w:rsid w:val="001F1408"/>
    <w:rsid w:val="001F1C85"/>
    <w:rsid w:val="001F423C"/>
    <w:rsid w:val="001F59E9"/>
    <w:rsid w:val="00201C05"/>
    <w:rsid w:val="00202939"/>
    <w:rsid w:val="00202CDE"/>
    <w:rsid w:val="00205C33"/>
    <w:rsid w:val="002160A7"/>
    <w:rsid w:val="002174A4"/>
    <w:rsid w:val="00220E0F"/>
    <w:rsid w:val="002246AF"/>
    <w:rsid w:val="00230739"/>
    <w:rsid w:val="00236B9A"/>
    <w:rsid w:val="0024690A"/>
    <w:rsid w:val="00247B07"/>
    <w:rsid w:val="002519A4"/>
    <w:rsid w:val="00256035"/>
    <w:rsid w:val="00262345"/>
    <w:rsid w:val="00270B4A"/>
    <w:rsid w:val="002724F6"/>
    <w:rsid w:val="002764FC"/>
    <w:rsid w:val="0028282B"/>
    <w:rsid w:val="0028413F"/>
    <w:rsid w:val="00284F35"/>
    <w:rsid w:val="002A3428"/>
    <w:rsid w:val="002B3062"/>
    <w:rsid w:val="002B6BDC"/>
    <w:rsid w:val="002C1805"/>
    <w:rsid w:val="002C24E6"/>
    <w:rsid w:val="002C361E"/>
    <w:rsid w:val="002C752B"/>
    <w:rsid w:val="002D38FD"/>
    <w:rsid w:val="002D56EA"/>
    <w:rsid w:val="002D5CF0"/>
    <w:rsid w:val="002E3ABC"/>
    <w:rsid w:val="002E4FFA"/>
    <w:rsid w:val="002E613C"/>
    <w:rsid w:val="002E7D9E"/>
    <w:rsid w:val="002F03AE"/>
    <w:rsid w:val="002F7E09"/>
    <w:rsid w:val="00301399"/>
    <w:rsid w:val="00306C75"/>
    <w:rsid w:val="003076DD"/>
    <w:rsid w:val="00310E3E"/>
    <w:rsid w:val="003153D8"/>
    <w:rsid w:val="00321F5F"/>
    <w:rsid w:val="00325425"/>
    <w:rsid w:val="00331E71"/>
    <w:rsid w:val="003377AB"/>
    <w:rsid w:val="0034264D"/>
    <w:rsid w:val="003441C3"/>
    <w:rsid w:val="00353958"/>
    <w:rsid w:val="00354912"/>
    <w:rsid w:val="0036139B"/>
    <w:rsid w:val="00363815"/>
    <w:rsid w:val="003702CA"/>
    <w:rsid w:val="003771A7"/>
    <w:rsid w:val="003773CF"/>
    <w:rsid w:val="00396EF8"/>
    <w:rsid w:val="003A260B"/>
    <w:rsid w:val="003B7586"/>
    <w:rsid w:val="003C730E"/>
    <w:rsid w:val="003D6294"/>
    <w:rsid w:val="003D6A33"/>
    <w:rsid w:val="003D78DA"/>
    <w:rsid w:val="003E3484"/>
    <w:rsid w:val="003E37B6"/>
    <w:rsid w:val="003F3B09"/>
    <w:rsid w:val="00400678"/>
    <w:rsid w:val="0040219C"/>
    <w:rsid w:val="00413787"/>
    <w:rsid w:val="0041391C"/>
    <w:rsid w:val="004154D5"/>
    <w:rsid w:val="00423C89"/>
    <w:rsid w:val="00443235"/>
    <w:rsid w:val="00443EA9"/>
    <w:rsid w:val="00444655"/>
    <w:rsid w:val="004458BD"/>
    <w:rsid w:val="004473C8"/>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4F6A"/>
    <w:rsid w:val="00525113"/>
    <w:rsid w:val="00526699"/>
    <w:rsid w:val="00542248"/>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37FFD"/>
    <w:rsid w:val="00640711"/>
    <w:rsid w:val="00641A71"/>
    <w:rsid w:val="00645E1D"/>
    <w:rsid w:val="00652E2F"/>
    <w:rsid w:val="00660F53"/>
    <w:rsid w:val="006677FD"/>
    <w:rsid w:val="00676131"/>
    <w:rsid w:val="00680DBE"/>
    <w:rsid w:val="00681944"/>
    <w:rsid w:val="00684BAD"/>
    <w:rsid w:val="00691D9A"/>
    <w:rsid w:val="006924B5"/>
    <w:rsid w:val="00693510"/>
    <w:rsid w:val="00693846"/>
    <w:rsid w:val="00694406"/>
    <w:rsid w:val="006A0189"/>
    <w:rsid w:val="006A065B"/>
    <w:rsid w:val="006A50AE"/>
    <w:rsid w:val="006C37B6"/>
    <w:rsid w:val="006C45A0"/>
    <w:rsid w:val="006C5683"/>
    <w:rsid w:val="006D36B0"/>
    <w:rsid w:val="006D5D51"/>
    <w:rsid w:val="006E5D64"/>
    <w:rsid w:val="006F5CCB"/>
    <w:rsid w:val="00702D40"/>
    <w:rsid w:val="00702FBF"/>
    <w:rsid w:val="00705E3F"/>
    <w:rsid w:val="00706297"/>
    <w:rsid w:val="00712FFC"/>
    <w:rsid w:val="00724805"/>
    <w:rsid w:val="007300B0"/>
    <w:rsid w:val="0073742C"/>
    <w:rsid w:val="00741B97"/>
    <w:rsid w:val="00742F0C"/>
    <w:rsid w:val="00744A48"/>
    <w:rsid w:val="00746486"/>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C3D1B"/>
    <w:rsid w:val="007E1502"/>
    <w:rsid w:val="007F2F01"/>
    <w:rsid w:val="00810C28"/>
    <w:rsid w:val="00813171"/>
    <w:rsid w:val="00823880"/>
    <w:rsid w:val="00824301"/>
    <w:rsid w:val="00824823"/>
    <w:rsid w:val="00833143"/>
    <w:rsid w:val="00837162"/>
    <w:rsid w:val="00850AE5"/>
    <w:rsid w:val="00855939"/>
    <w:rsid w:val="00866EEF"/>
    <w:rsid w:val="00867667"/>
    <w:rsid w:val="00867F0B"/>
    <w:rsid w:val="008702BA"/>
    <w:rsid w:val="00871252"/>
    <w:rsid w:val="00880A61"/>
    <w:rsid w:val="008A3A03"/>
    <w:rsid w:val="008C137D"/>
    <w:rsid w:val="008C4E6F"/>
    <w:rsid w:val="008C5189"/>
    <w:rsid w:val="008C703F"/>
    <w:rsid w:val="008D0933"/>
    <w:rsid w:val="008D606A"/>
    <w:rsid w:val="008D6711"/>
    <w:rsid w:val="008D6824"/>
    <w:rsid w:val="008E5F59"/>
    <w:rsid w:val="008E6E9B"/>
    <w:rsid w:val="008F1B88"/>
    <w:rsid w:val="008F7A00"/>
    <w:rsid w:val="00914ACA"/>
    <w:rsid w:val="00915C4D"/>
    <w:rsid w:val="00921965"/>
    <w:rsid w:val="00926006"/>
    <w:rsid w:val="009309A0"/>
    <w:rsid w:val="009311E6"/>
    <w:rsid w:val="00943D13"/>
    <w:rsid w:val="00947CBB"/>
    <w:rsid w:val="009616B0"/>
    <w:rsid w:val="00962181"/>
    <w:rsid w:val="00967ABB"/>
    <w:rsid w:val="009717A3"/>
    <w:rsid w:val="00971FC3"/>
    <w:rsid w:val="0097485F"/>
    <w:rsid w:val="00987D29"/>
    <w:rsid w:val="00992FDF"/>
    <w:rsid w:val="009A1505"/>
    <w:rsid w:val="009A1AAC"/>
    <w:rsid w:val="009A23F2"/>
    <w:rsid w:val="009B0250"/>
    <w:rsid w:val="009B0E7A"/>
    <w:rsid w:val="009B3752"/>
    <w:rsid w:val="009C18CF"/>
    <w:rsid w:val="009C21D7"/>
    <w:rsid w:val="009D6948"/>
    <w:rsid w:val="009F418A"/>
    <w:rsid w:val="009F440C"/>
    <w:rsid w:val="009F6D82"/>
    <w:rsid w:val="00A03AB3"/>
    <w:rsid w:val="00A06708"/>
    <w:rsid w:val="00A1125D"/>
    <w:rsid w:val="00A11ABB"/>
    <w:rsid w:val="00A15C73"/>
    <w:rsid w:val="00A17918"/>
    <w:rsid w:val="00A225E0"/>
    <w:rsid w:val="00A2570E"/>
    <w:rsid w:val="00A33110"/>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5620"/>
    <w:rsid w:val="00AC5E74"/>
    <w:rsid w:val="00AC7156"/>
    <w:rsid w:val="00AD04EF"/>
    <w:rsid w:val="00AE1B07"/>
    <w:rsid w:val="00AF38BB"/>
    <w:rsid w:val="00AF6A05"/>
    <w:rsid w:val="00B112A0"/>
    <w:rsid w:val="00B231EF"/>
    <w:rsid w:val="00B23644"/>
    <w:rsid w:val="00B2396E"/>
    <w:rsid w:val="00B24A83"/>
    <w:rsid w:val="00B27342"/>
    <w:rsid w:val="00B27CF7"/>
    <w:rsid w:val="00B368E5"/>
    <w:rsid w:val="00B404F2"/>
    <w:rsid w:val="00B478FB"/>
    <w:rsid w:val="00B52745"/>
    <w:rsid w:val="00B5430A"/>
    <w:rsid w:val="00B73066"/>
    <w:rsid w:val="00B768C1"/>
    <w:rsid w:val="00B874C2"/>
    <w:rsid w:val="00BA2E37"/>
    <w:rsid w:val="00BB440A"/>
    <w:rsid w:val="00BB5578"/>
    <w:rsid w:val="00BB640C"/>
    <w:rsid w:val="00BC02C0"/>
    <w:rsid w:val="00BC1711"/>
    <w:rsid w:val="00BC6B9E"/>
    <w:rsid w:val="00BD68BE"/>
    <w:rsid w:val="00BE6109"/>
    <w:rsid w:val="00C00705"/>
    <w:rsid w:val="00C02377"/>
    <w:rsid w:val="00C034E5"/>
    <w:rsid w:val="00C1769B"/>
    <w:rsid w:val="00C20E82"/>
    <w:rsid w:val="00C31555"/>
    <w:rsid w:val="00C36BE2"/>
    <w:rsid w:val="00C37DC4"/>
    <w:rsid w:val="00C417BC"/>
    <w:rsid w:val="00C41F0C"/>
    <w:rsid w:val="00C45A57"/>
    <w:rsid w:val="00C60369"/>
    <w:rsid w:val="00C663D6"/>
    <w:rsid w:val="00C67C2F"/>
    <w:rsid w:val="00C74227"/>
    <w:rsid w:val="00C76A0B"/>
    <w:rsid w:val="00C846DB"/>
    <w:rsid w:val="00C967AA"/>
    <w:rsid w:val="00C96E66"/>
    <w:rsid w:val="00CB4180"/>
    <w:rsid w:val="00CC0256"/>
    <w:rsid w:val="00CC032E"/>
    <w:rsid w:val="00CC1F6F"/>
    <w:rsid w:val="00CD4A55"/>
    <w:rsid w:val="00CD6B5C"/>
    <w:rsid w:val="00CE1050"/>
    <w:rsid w:val="00CF173E"/>
    <w:rsid w:val="00CF56F3"/>
    <w:rsid w:val="00D1026D"/>
    <w:rsid w:val="00D2243D"/>
    <w:rsid w:val="00D24E7A"/>
    <w:rsid w:val="00D3339A"/>
    <w:rsid w:val="00D56F16"/>
    <w:rsid w:val="00D601BE"/>
    <w:rsid w:val="00D64F8F"/>
    <w:rsid w:val="00D669AB"/>
    <w:rsid w:val="00D70FB5"/>
    <w:rsid w:val="00D71BAC"/>
    <w:rsid w:val="00D77050"/>
    <w:rsid w:val="00D83B9A"/>
    <w:rsid w:val="00D950D3"/>
    <w:rsid w:val="00D95137"/>
    <w:rsid w:val="00DA0133"/>
    <w:rsid w:val="00DA74AE"/>
    <w:rsid w:val="00DB6A13"/>
    <w:rsid w:val="00DC3994"/>
    <w:rsid w:val="00DC3B1C"/>
    <w:rsid w:val="00DC7AC5"/>
    <w:rsid w:val="00DD275C"/>
    <w:rsid w:val="00DD499C"/>
    <w:rsid w:val="00DE1DE7"/>
    <w:rsid w:val="00DE5A0A"/>
    <w:rsid w:val="00DF0036"/>
    <w:rsid w:val="00DF412F"/>
    <w:rsid w:val="00DF6151"/>
    <w:rsid w:val="00E0123F"/>
    <w:rsid w:val="00E0708A"/>
    <w:rsid w:val="00E13C6E"/>
    <w:rsid w:val="00E1497A"/>
    <w:rsid w:val="00E165AF"/>
    <w:rsid w:val="00E23156"/>
    <w:rsid w:val="00E2369C"/>
    <w:rsid w:val="00E31DCA"/>
    <w:rsid w:val="00E32B43"/>
    <w:rsid w:val="00E408B6"/>
    <w:rsid w:val="00E419F2"/>
    <w:rsid w:val="00E44107"/>
    <w:rsid w:val="00E472E5"/>
    <w:rsid w:val="00E63178"/>
    <w:rsid w:val="00E634F8"/>
    <w:rsid w:val="00E70CD0"/>
    <w:rsid w:val="00E73075"/>
    <w:rsid w:val="00E75F2A"/>
    <w:rsid w:val="00E76782"/>
    <w:rsid w:val="00E83032"/>
    <w:rsid w:val="00E84E49"/>
    <w:rsid w:val="00EA46BD"/>
    <w:rsid w:val="00EB7F0C"/>
    <w:rsid w:val="00EC7053"/>
    <w:rsid w:val="00EC78BE"/>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41466"/>
    <w:rsid w:val="00F50D7B"/>
    <w:rsid w:val="00F51D55"/>
    <w:rsid w:val="00F51FFB"/>
    <w:rsid w:val="00F53403"/>
    <w:rsid w:val="00F535F3"/>
    <w:rsid w:val="00F54026"/>
    <w:rsid w:val="00F63964"/>
    <w:rsid w:val="00F74E49"/>
    <w:rsid w:val="00F76AA7"/>
    <w:rsid w:val="00F869B2"/>
    <w:rsid w:val="00F95886"/>
    <w:rsid w:val="00F9716F"/>
    <w:rsid w:val="00F97D4A"/>
    <w:rsid w:val="00FA35F3"/>
    <w:rsid w:val="00FB148F"/>
    <w:rsid w:val="00FB2611"/>
    <w:rsid w:val="00FB7885"/>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 w:type="paragraph" w:customStyle="1" w:styleId="BBAuthorName">
    <w:name w:val="BB_Author_Name"/>
    <w:basedOn w:val="Normal"/>
    <w:next w:val="Normal"/>
    <w:rsid w:val="006A0189"/>
    <w:pPr>
      <w:spacing w:after="240" w:line="480" w:lineRule="auto"/>
      <w:jc w:val="center"/>
    </w:pPr>
    <w:rPr>
      <w:rFonts w:ascii="Times" w:eastAsia="SimSun" w:hAnsi="Times" w:cs="Times New Roman"/>
      <w:i/>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38495771">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453603362">
      <w:bodyDiv w:val="1"/>
      <w:marLeft w:val="0"/>
      <w:marRight w:val="0"/>
      <w:marTop w:val="0"/>
      <w:marBottom w:val="0"/>
      <w:divBdr>
        <w:top w:val="none" w:sz="0" w:space="0" w:color="auto"/>
        <w:left w:val="none" w:sz="0" w:space="0" w:color="auto"/>
        <w:bottom w:val="none" w:sz="0" w:space="0" w:color="auto"/>
        <w:right w:val="none" w:sz="0" w:space="0" w:color="auto"/>
      </w:divBdr>
      <w:divsChild>
        <w:div w:id="833184365">
          <w:marLeft w:val="0"/>
          <w:marRight w:val="0"/>
          <w:marTop w:val="0"/>
          <w:marBottom w:val="0"/>
          <w:divBdr>
            <w:top w:val="none" w:sz="0" w:space="0" w:color="auto"/>
            <w:left w:val="none" w:sz="0" w:space="0" w:color="auto"/>
            <w:bottom w:val="none" w:sz="0" w:space="0" w:color="auto"/>
            <w:right w:val="none" w:sz="0" w:space="0" w:color="auto"/>
          </w:divBdr>
          <w:divsChild>
            <w:div w:id="103118701">
              <w:marLeft w:val="0"/>
              <w:marRight w:val="0"/>
              <w:marTop w:val="0"/>
              <w:marBottom w:val="0"/>
              <w:divBdr>
                <w:top w:val="none" w:sz="0" w:space="0" w:color="auto"/>
                <w:left w:val="none" w:sz="0" w:space="0" w:color="auto"/>
                <w:bottom w:val="none" w:sz="0" w:space="0" w:color="auto"/>
                <w:right w:val="none" w:sz="0" w:space="0" w:color="auto"/>
              </w:divBdr>
              <w:divsChild>
                <w:div w:id="4054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26828730">
      <w:bodyDiv w:val="1"/>
      <w:marLeft w:val="0"/>
      <w:marRight w:val="0"/>
      <w:marTop w:val="0"/>
      <w:marBottom w:val="0"/>
      <w:divBdr>
        <w:top w:val="none" w:sz="0" w:space="0" w:color="auto"/>
        <w:left w:val="none" w:sz="0" w:space="0" w:color="auto"/>
        <w:bottom w:val="none" w:sz="0" w:space="0" w:color="auto"/>
        <w:right w:val="none" w:sz="0" w:space="0" w:color="auto"/>
      </w:divBdr>
      <w:divsChild>
        <w:div w:id="1526792302">
          <w:marLeft w:val="0"/>
          <w:marRight w:val="0"/>
          <w:marTop w:val="0"/>
          <w:marBottom w:val="0"/>
          <w:divBdr>
            <w:top w:val="none" w:sz="0" w:space="0" w:color="auto"/>
            <w:left w:val="none" w:sz="0" w:space="0" w:color="auto"/>
            <w:bottom w:val="none" w:sz="0" w:space="0" w:color="auto"/>
            <w:right w:val="none" w:sz="0" w:space="0" w:color="auto"/>
          </w:divBdr>
          <w:divsChild>
            <w:div w:id="1999379462">
              <w:marLeft w:val="0"/>
              <w:marRight w:val="0"/>
              <w:marTop w:val="0"/>
              <w:marBottom w:val="0"/>
              <w:divBdr>
                <w:top w:val="none" w:sz="0" w:space="0" w:color="auto"/>
                <w:left w:val="none" w:sz="0" w:space="0" w:color="auto"/>
                <w:bottom w:val="none" w:sz="0" w:space="0" w:color="auto"/>
                <w:right w:val="none" w:sz="0" w:space="0" w:color="auto"/>
              </w:divBdr>
              <w:divsChild>
                <w:div w:id="1057630134">
                  <w:marLeft w:val="0"/>
                  <w:marRight w:val="0"/>
                  <w:marTop w:val="0"/>
                  <w:marBottom w:val="0"/>
                  <w:divBdr>
                    <w:top w:val="none" w:sz="0" w:space="0" w:color="auto"/>
                    <w:left w:val="none" w:sz="0" w:space="0" w:color="auto"/>
                    <w:bottom w:val="none" w:sz="0" w:space="0" w:color="auto"/>
                    <w:right w:val="none" w:sz="0" w:space="0" w:color="auto"/>
                  </w:divBdr>
                </w:div>
              </w:divsChild>
            </w:div>
            <w:div w:id="2095546036">
              <w:marLeft w:val="0"/>
              <w:marRight w:val="0"/>
              <w:marTop w:val="0"/>
              <w:marBottom w:val="0"/>
              <w:divBdr>
                <w:top w:val="none" w:sz="0" w:space="0" w:color="auto"/>
                <w:left w:val="none" w:sz="0" w:space="0" w:color="auto"/>
                <w:bottom w:val="none" w:sz="0" w:space="0" w:color="auto"/>
                <w:right w:val="none" w:sz="0" w:space="0" w:color="auto"/>
              </w:divBdr>
              <w:divsChild>
                <w:div w:id="4490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4482">
          <w:marLeft w:val="0"/>
          <w:marRight w:val="0"/>
          <w:marTop w:val="0"/>
          <w:marBottom w:val="0"/>
          <w:divBdr>
            <w:top w:val="none" w:sz="0" w:space="0" w:color="auto"/>
            <w:left w:val="none" w:sz="0" w:space="0" w:color="auto"/>
            <w:bottom w:val="none" w:sz="0" w:space="0" w:color="auto"/>
            <w:right w:val="none" w:sz="0" w:space="0" w:color="auto"/>
          </w:divBdr>
          <w:divsChild>
            <w:div w:id="357699750">
              <w:marLeft w:val="0"/>
              <w:marRight w:val="0"/>
              <w:marTop w:val="0"/>
              <w:marBottom w:val="0"/>
              <w:divBdr>
                <w:top w:val="none" w:sz="0" w:space="0" w:color="auto"/>
                <w:left w:val="none" w:sz="0" w:space="0" w:color="auto"/>
                <w:bottom w:val="none" w:sz="0" w:space="0" w:color="auto"/>
                <w:right w:val="none" w:sz="0" w:space="0" w:color="auto"/>
              </w:divBdr>
              <w:divsChild>
                <w:div w:id="3279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16869420">
      <w:bodyDiv w:val="1"/>
      <w:marLeft w:val="0"/>
      <w:marRight w:val="0"/>
      <w:marTop w:val="0"/>
      <w:marBottom w:val="0"/>
      <w:divBdr>
        <w:top w:val="none" w:sz="0" w:space="0" w:color="auto"/>
        <w:left w:val="none" w:sz="0" w:space="0" w:color="auto"/>
        <w:bottom w:val="none" w:sz="0" w:space="0" w:color="auto"/>
        <w:right w:val="none" w:sz="0" w:space="0" w:color="auto"/>
      </w:divBdr>
      <w:divsChild>
        <w:div w:id="1315527163">
          <w:marLeft w:val="0"/>
          <w:marRight w:val="0"/>
          <w:marTop w:val="0"/>
          <w:marBottom w:val="0"/>
          <w:divBdr>
            <w:top w:val="none" w:sz="0" w:space="0" w:color="auto"/>
            <w:left w:val="none" w:sz="0" w:space="0" w:color="auto"/>
            <w:bottom w:val="none" w:sz="0" w:space="0" w:color="auto"/>
            <w:right w:val="none" w:sz="0" w:space="0" w:color="auto"/>
          </w:divBdr>
          <w:divsChild>
            <w:div w:id="1341397754">
              <w:marLeft w:val="0"/>
              <w:marRight w:val="0"/>
              <w:marTop w:val="0"/>
              <w:marBottom w:val="0"/>
              <w:divBdr>
                <w:top w:val="none" w:sz="0" w:space="0" w:color="auto"/>
                <w:left w:val="none" w:sz="0" w:space="0" w:color="auto"/>
                <w:bottom w:val="none" w:sz="0" w:space="0" w:color="auto"/>
                <w:right w:val="none" w:sz="0" w:space="0" w:color="auto"/>
              </w:divBdr>
              <w:divsChild>
                <w:div w:id="2124877463">
                  <w:marLeft w:val="0"/>
                  <w:marRight w:val="0"/>
                  <w:marTop w:val="0"/>
                  <w:marBottom w:val="0"/>
                  <w:divBdr>
                    <w:top w:val="none" w:sz="0" w:space="0" w:color="auto"/>
                    <w:left w:val="none" w:sz="0" w:space="0" w:color="auto"/>
                    <w:bottom w:val="none" w:sz="0" w:space="0" w:color="auto"/>
                    <w:right w:val="none" w:sz="0" w:space="0" w:color="auto"/>
                  </w:divBdr>
                </w:div>
              </w:divsChild>
            </w:div>
            <w:div w:id="1766030680">
              <w:marLeft w:val="0"/>
              <w:marRight w:val="0"/>
              <w:marTop w:val="0"/>
              <w:marBottom w:val="0"/>
              <w:divBdr>
                <w:top w:val="none" w:sz="0" w:space="0" w:color="auto"/>
                <w:left w:val="none" w:sz="0" w:space="0" w:color="auto"/>
                <w:bottom w:val="none" w:sz="0" w:space="0" w:color="auto"/>
                <w:right w:val="none" w:sz="0" w:space="0" w:color="auto"/>
              </w:divBdr>
              <w:divsChild>
                <w:div w:id="19860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8183">
          <w:marLeft w:val="0"/>
          <w:marRight w:val="0"/>
          <w:marTop w:val="0"/>
          <w:marBottom w:val="0"/>
          <w:divBdr>
            <w:top w:val="none" w:sz="0" w:space="0" w:color="auto"/>
            <w:left w:val="none" w:sz="0" w:space="0" w:color="auto"/>
            <w:bottom w:val="none" w:sz="0" w:space="0" w:color="auto"/>
            <w:right w:val="none" w:sz="0" w:space="0" w:color="auto"/>
          </w:divBdr>
          <w:divsChild>
            <w:div w:id="1445150695">
              <w:marLeft w:val="0"/>
              <w:marRight w:val="0"/>
              <w:marTop w:val="0"/>
              <w:marBottom w:val="0"/>
              <w:divBdr>
                <w:top w:val="none" w:sz="0" w:space="0" w:color="auto"/>
                <w:left w:val="none" w:sz="0" w:space="0" w:color="auto"/>
                <w:bottom w:val="none" w:sz="0" w:space="0" w:color="auto"/>
                <w:right w:val="none" w:sz="0" w:space="0" w:color="auto"/>
              </w:divBdr>
              <w:divsChild>
                <w:div w:id="5591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277445934">
      <w:bodyDiv w:val="1"/>
      <w:marLeft w:val="0"/>
      <w:marRight w:val="0"/>
      <w:marTop w:val="0"/>
      <w:marBottom w:val="0"/>
      <w:divBdr>
        <w:top w:val="none" w:sz="0" w:space="0" w:color="auto"/>
        <w:left w:val="none" w:sz="0" w:space="0" w:color="auto"/>
        <w:bottom w:val="none" w:sz="0" w:space="0" w:color="auto"/>
        <w:right w:val="none" w:sz="0" w:space="0" w:color="auto"/>
      </w:divBdr>
      <w:divsChild>
        <w:div w:id="2024279533">
          <w:marLeft w:val="0"/>
          <w:marRight w:val="0"/>
          <w:marTop w:val="0"/>
          <w:marBottom w:val="0"/>
          <w:divBdr>
            <w:top w:val="none" w:sz="0" w:space="0" w:color="auto"/>
            <w:left w:val="none" w:sz="0" w:space="0" w:color="auto"/>
            <w:bottom w:val="none" w:sz="0" w:space="0" w:color="auto"/>
            <w:right w:val="none" w:sz="0" w:space="0" w:color="auto"/>
          </w:divBdr>
          <w:divsChild>
            <w:div w:id="850921946">
              <w:marLeft w:val="0"/>
              <w:marRight w:val="0"/>
              <w:marTop w:val="0"/>
              <w:marBottom w:val="0"/>
              <w:divBdr>
                <w:top w:val="none" w:sz="0" w:space="0" w:color="auto"/>
                <w:left w:val="none" w:sz="0" w:space="0" w:color="auto"/>
                <w:bottom w:val="none" w:sz="0" w:space="0" w:color="auto"/>
                <w:right w:val="none" w:sz="0" w:space="0" w:color="auto"/>
              </w:divBdr>
              <w:divsChild>
                <w:div w:id="5442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CFA3E0B-76AD-FA4B-8933-6B4904A3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900</Words>
  <Characters>5136</Characters>
  <Application>Microsoft Office Word</Application>
  <DocSecurity>0</DocSecurity>
  <Lines>42</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Tamar Segal-peretz</cp:lastModifiedBy>
  <cp:revision>5</cp:revision>
  <cp:lastPrinted>2017-07-09T07:37:00Z</cp:lastPrinted>
  <dcterms:created xsi:type="dcterms:W3CDTF">2021-07-22T05:22:00Z</dcterms:created>
  <dcterms:modified xsi:type="dcterms:W3CDTF">2021-07-22T05:55:00Z</dcterms:modified>
</cp:coreProperties>
</file>