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F535F3" w:rsidRDefault="0079042E" w:rsidP="00B23644">
      <w:pPr>
        <w:pStyle w:val="Footer"/>
        <w:tabs>
          <w:tab w:val="clear" w:pos="4819"/>
          <w:tab w:val="clear" w:pos="9071"/>
        </w:tabs>
        <w:spacing w:line="280" w:lineRule="atLeast"/>
        <w:jc w:val="center"/>
        <w:rPr>
          <w:b/>
          <w:bCs/>
          <w:sz w:val="28"/>
          <w:szCs w:val="28"/>
        </w:rPr>
      </w:pPr>
      <w:r w:rsidRPr="00F535F3">
        <w:rPr>
          <w:b/>
          <w:bCs/>
          <w:sz w:val="28"/>
          <w:szCs w:val="28"/>
        </w:rPr>
        <w:t xml:space="preserve">Wolfson Department of </w:t>
      </w:r>
      <w:r w:rsidR="00693846" w:rsidRPr="00F535F3">
        <w:rPr>
          <w:b/>
          <w:bCs/>
          <w:sz w:val="28"/>
          <w:szCs w:val="28"/>
        </w:rPr>
        <w:t>Chemical Engineering</w:t>
      </w:r>
      <w:r w:rsidR="00FE5656" w:rsidRPr="00F535F3">
        <w:rPr>
          <w:b/>
          <w:bCs/>
          <w:sz w:val="28"/>
          <w:szCs w:val="28"/>
        </w:rPr>
        <w:t xml:space="preserve"> </w:t>
      </w:r>
      <w:r w:rsidR="00693846" w:rsidRPr="00F535F3">
        <w:rPr>
          <w:b/>
          <w:bCs/>
          <w:sz w:val="28"/>
          <w:szCs w:val="28"/>
        </w:rPr>
        <w:t>Seminar</w:t>
      </w:r>
    </w:p>
    <w:p w14:paraId="7101A76F" w14:textId="0A49498F" w:rsidR="0036139B" w:rsidRPr="00F535F3" w:rsidRDefault="00693846" w:rsidP="00353958">
      <w:pPr>
        <w:pStyle w:val="Footer"/>
        <w:tabs>
          <w:tab w:val="clear" w:pos="4819"/>
          <w:tab w:val="clear" w:pos="9071"/>
        </w:tabs>
        <w:spacing w:line="280" w:lineRule="atLeast"/>
        <w:jc w:val="center"/>
        <w:rPr>
          <w:b/>
          <w:bCs/>
          <w:sz w:val="28"/>
          <w:szCs w:val="28"/>
        </w:rPr>
      </w:pPr>
      <w:r w:rsidRPr="00F535F3">
        <w:rPr>
          <w:b/>
          <w:bCs/>
          <w:sz w:val="28"/>
          <w:szCs w:val="28"/>
        </w:rPr>
        <w:t xml:space="preserve"> </w:t>
      </w:r>
    </w:p>
    <w:p w14:paraId="678144C2" w14:textId="09AE052F" w:rsidR="002246AF" w:rsidRPr="00F535F3" w:rsidRDefault="00D3339A" w:rsidP="004E359E">
      <w:pPr>
        <w:contextualSpacing/>
        <w:jc w:val="center"/>
        <w:rPr>
          <w:b/>
          <w:bCs/>
          <w:sz w:val="28"/>
          <w:szCs w:val="28"/>
        </w:rPr>
      </w:pPr>
      <w:r w:rsidRPr="00F535F3">
        <w:rPr>
          <w:b/>
          <w:bCs/>
          <w:sz w:val="28"/>
          <w:szCs w:val="28"/>
        </w:rPr>
        <w:t>Wednesday</w:t>
      </w:r>
      <w:r w:rsidR="009616B0" w:rsidRPr="00F535F3">
        <w:rPr>
          <w:b/>
          <w:bCs/>
          <w:sz w:val="28"/>
          <w:szCs w:val="28"/>
        </w:rPr>
        <w:t>,</w:t>
      </w:r>
      <w:r w:rsidRPr="00F535F3">
        <w:rPr>
          <w:b/>
          <w:bCs/>
          <w:sz w:val="28"/>
          <w:szCs w:val="28"/>
        </w:rPr>
        <w:t xml:space="preserve"> </w:t>
      </w:r>
      <w:r w:rsidR="00871252" w:rsidRPr="00F535F3">
        <w:rPr>
          <w:b/>
          <w:bCs/>
          <w:sz w:val="28"/>
          <w:szCs w:val="28"/>
        </w:rPr>
        <w:t>July</w:t>
      </w:r>
      <w:r w:rsidR="001F1408" w:rsidRPr="00F535F3">
        <w:rPr>
          <w:b/>
          <w:bCs/>
          <w:sz w:val="28"/>
          <w:szCs w:val="28"/>
        </w:rPr>
        <w:t xml:space="preserve"> </w:t>
      </w:r>
      <w:r w:rsidR="007300B0" w:rsidRPr="00F535F3">
        <w:rPr>
          <w:b/>
          <w:bCs/>
          <w:sz w:val="28"/>
          <w:szCs w:val="28"/>
        </w:rPr>
        <w:t>2</w:t>
      </w:r>
      <w:r w:rsidR="00871252" w:rsidRPr="00F535F3">
        <w:rPr>
          <w:b/>
          <w:bCs/>
          <w:sz w:val="28"/>
          <w:szCs w:val="28"/>
        </w:rPr>
        <w:t>8</w:t>
      </w:r>
      <w:r w:rsidR="00E23156">
        <w:rPr>
          <w:b/>
          <w:bCs/>
          <w:sz w:val="28"/>
          <w:szCs w:val="28"/>
          <w:vertAlign w:val="superscript"/>
        </w:rPr>
        <w:t>th</w:t>
      </w:r>
      <w:r w:rsidR="001F1408" w:rsidRPr="00F535F3">
        <w:rPr>
          <w:b/>
          <w:bCs/>
          <w:sz w:val="28"/>
          <w:szCs w:val="28"/>
        </w:rPr>
        <w:t xml:space="preserve">, </w:t>
      </w:r>
      <w:r w:rsidR="009616B0" w:rsidRPr="00F535F3">
        <w:rPr>
          <w:b/>
          <w:bCs/>
          <w:sz w:val="28"/>
          <w:szCs w:val="28"/>
        </w:rPr>
        <w:t>202</w:t>
      </w:r>
      <w:r w:rsidR="00871252" w:rsidRPr="00F535F3">
        <w:rPr>
          <w:b/>
          <w:bCs/>
          <w:sz w:val="28"/>
          <w:szCs w:val="28"/>
        </w:rPr>
        <w:t>1</w:t>
      </w:r>
      <w:r w:rsidR="00CF173E" w:rsidRPr="00F535F3">
        <w:rPr>
          <w:b/>
          <w:bCs/>
          <w:sz w:val="28"/>
          <w:szCs w:val="28"/>
        </w:rPr>
        <w:t xml:space="preserve"> </w:t>
      </w:r>
      <w:r w:rsidR="004C5FD4" w:rsidRPr="00F535F3">
        <w:rPr>
          <w:b/>
          <w:bCs/>
          <w:sz w:val="28"/>
          <w:szCs w:val="28"/>
        </w:rPr>
        <w:t xml:space="preserve">at </w:t>
      </w:r>
      <w:r w:rsidR="004E359E" w:rsidRPr="00F535F3">
        <w:rPr>
          <w:b/>
          <w:bCs/>
          <w:sz w:val="28"/>
          <w:szCs w:val="28"/>
        </w:rPr>
        <w:t>1</w:t>
      </w:r>
      <w:r w:rsidR="00B478FB" w:rsidRPr="00F535F3">
        <w:rPr>
          <w:b/>
          <w:bCs/>
          <w:sz w:val="28"/>
          <w:szCs w:val="28"/>
        </w:rPr>
        <w:t>3</w:t>
      </w:r>
      <w:r w:rsidR="004E359E" w:rsidRPr="00F535F3">
        <w:rPr>
          <w:b/>
          <w:bCs/>
          <w:sz w:val="28"/>
          <w:szCs w:val="28"/>
        </w:rPr>
        <w:t>:</w:t>
      </w:r>
      <w:r w:rsidR="00B478FB" w:rsidRPr="00F535F3">
        <w:rPr>
          <w:b/>
          <w:bCs/>
          <w:sz w:val="28"/>
          <w:szCs w:val="28"/>
        </w:rPr>
        <w:t>30</w:t>
      </w:r>
    </w:p>
    <w:p w14:paraId="2AF64320" w14:textId="4479E05E" w:rsidR="004E359E" w:rsidRDefault="004E359E" w:rsidP="004E359E">
      <w:pPr>
        <w:contextualSpacing/>
        <w:jc w:val="center"/>
        <w:rPr>
          <w:b/>
          <w:bCs/>
          <w:sz w:val="26"/>
          <w:szCs w:val="26"/>
        </w:rPr>
      </w:pPr>
    </w:p>
    <w:p w14:paraId="51DD0F31" w14:textId="75C2ED46" w:rsidR="008F7A00" w:rsidRPr="00444655" w:rsidRDefault="008F7A00" w:rsidP="0073742C">
      <w:pPr>
        <w:rPr>
          <w:rFonts w:ascii="TimesNewRomanPS-BoldMT" w:hAnsi="TimesNewRomanPS-BoldMT" w:cs="TimesNewRomanPS-BoldMT"/>
          <w:b/>
          <w:bCs/>
          <w:sz w:val="32"/>
          <w:szCs w:val="32"/>
        </w:rPr>
      </w:pPr>
    </w:p>
    <w:p w14:paraId="01E4FE2D" w14:textId="65932858" w:rsidR="00091CF0" w:rsidRPr="0073742C" w:rsidRDefault="00871252" w:rsidP="006A0189">
      <w:pPr>
        <w:spacing w:before="100" w:beforeAutospacing="1" w:after="100" w:afterAutospacing="1"/>
        <w:contextualSpacing/>
        <w:jc w:val="center"/>
        <w:rPr>
          <w:b/>
          <w:bCs/>
          <w:sz w:val="32"/>
          <w:szCs w:val="32"/>
        </w:rPr>
      </w:pPr>
      <w:r w:rsidRPr="0073742C">
        <w:rPr>
          <w:rFonts w:ascii="TimesNewRomanPS-BoldMT" w:hAnsi="TimesNewRomanPS-BoldMT" w:cs="TimesNewRomanPS-BoldMT"/>
          <w:b/>
          <w:bCs/>
          <w:sz w:val="32"/>
          <w:szCs w:val="32"/>
        </w:rPr>
        <w:t xml:space="preserve">Supported Sn </w:t>
      </w:r>
      <w:r w:rsidR="0097485F" w:rsidRPr="0073742C">
        <w:rPr>
          <w:rFonts w:ascii="TimesNewRomanPS-BoldMT" w:hAnsi="TimesNewRomanPS-BoldMT" w:cs="TimesNewRomanPS-BoldMT"/>
          <w:b/>
          <w:bCs/>
          <w:sz w:val="32"/>
          <w:szCs w:val="32"/>
        </w:rPr>
        <w:t>C</w:t>
      </w:r>
      <w:r w:rsidRPr="0073742C">
        <w:rPr>
          <w:rFonts w:ascii="TimesNewRomanPS-BoldMT" w:hAnsi="TimesNewRomanPS-BoldMT" w:cs="TimesNewRomanPS-BoldMT"/>
          <w:b/>
          <w:bCs/>
          <w:sz w:val="32"/>
          <w:szCs w:val="32"/>
        </w:rPr>
        <w:t xml:space="preserve">atalyst in </w:t>
      </w:r>
      <w:r w:rsidR="0097485F" w:rsidRPr="0073742C">
        <w:rPr>
          <w:rFonts w:ascii="TimesNewRomanPS-BoldMT" w:hAnsi="TimesNewRomanPS-BoldMT" w:cs="TimesNewRomanPS-BoldMT"/>
          <w:b/>
          <w:bCs/>
          <w:sz w:val="32"/>
          <w:szCs w:val="32"/>
        </w:rPr>
        <w:t>G</w:t>
      </w:r>
      <w:r w:rsidRPr="0073742C">
        <w:rPr>
          <w:rFonts w:ascii="TimesNewRomanPS-BoldMT" w:hAnsi="TimesNewRomanPS-BoldMT" w:cs="TimesNewRomanPS-BoldMT"/>
          <w:b/>
          <w:bCs/>
          <w:sz w:val="32"/>
          <w:szCs w:val="32"/>
        </w:rPr>
        <w:t xml:space="preserve">lucose </w:t>
      </w:r>
      <w:r w:rsidR="0097485F" w:rsidRPr="0073742C">
        <w:rPr>
          <w:rFonts w:ascii="TimesNewRomanPS-BoldMT" w:hAnsi="TimesNewRomanPS-BoldMT" w:cs="TimesNewRomanPS-BoldMT"/>
          <w:b/>
          <w:bCs/>
          <w:sz w:val="32"/>
          <w:szCs w:val="32"/>
        </w:rPr>
        <w:t>I</w:t>
      </w:r>
      <w:r w:rsidRPr="0073742C">
        <w:rPr>
          <w:rFonts w:ascii="TimesNewRomanPS-BoldMT" w:hAnsi="TimesNewRomanPS-BoldMT" w:cs="TimesNewRomanPS-BoldMT"/>
          <w:b/>
          <w:bCs/>
          <w:sz w:val="32"/>
          <w:szCs w:val="32"/>
        </w:rPr>
        <w:t xml:space="preserve">somerization to </w:t>
      </w:r>
      <w:r w:rsidR="0097485F" w:rsidRPr="0073742C">
        <w:rPr>
          <w:rFonts w:ascii="TimesNewRomanPS-BoldMT" w:hAnsi="TimesNewRomanPS-BoldMT" w:cs="TimesNewRomanPS-BoldMT"/>
          <w:b/>
          <w:bCs/>
          <w:sz w:val="32"/>
          <w:szCs w:val="32"/>
        </w:rPr>
        <w:t>F</w:t>
      </w:r>
      <w:r w:rsidRPr="0073742C">
        <w:rPr>
          <w:rFonts w:ascii="TimesNewRomanPS-BoldMT" w:hAnsi="TimesNewRomanPS-BoldMT" w:cs="TimesNewRomanPS-BoldMT"/>
          <w:b/>
          <w:bCs/>
          <w:sz w:val="32"/>
          <w:szCs w:val="32"/>
        </w:rPr>
        <w:t>ructose</w:t>
      </w: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479D9678" w:rsidR="00444655" w:rsidRDefault="00871252"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Han Wang</w:t>
      </w:r>
    </w:p>
    <w:p w14:paraId="30567801" w14:textId="77777777" w:rsidR="001A7219" w:rsidRPr="001A7219" w:rsidRDefault="001A7219" w:rsidP="001A7219">
      <w:pPr>
        <w:autoSpaceDE w:val="0"/>
        <w:autoSpaceDN w:val="0"/>
        <w:adjustRightInd w:val="0"/>
        <w:jc w:val="center"/>
        <w:rPr>
          <w:rFonts w:asciiTheme="majorBidi" w:hAnsiTheme="majorBidi" w:cstheme="majorBidi"/>
          <w:sz w:val="24"/>
          <w:szCs w:val="24"/>
        </w:rPr>
      </w:pPr>
      <w:r w:rsidRPr="001A7219">
        <w:rPr>
          <w:rFonts w:asciiTheme="majorBidi" w:hAnsiTheme="majorBidi" w:cstheme="majorBidi"/>
          <w:sz w:val="24"/>
          <w:szCs w:val="24"/>
        </w:rPr>
        <w:t>Department of Chemical Engineering, Technion-Israel Institute for Technology</w:t>
      </w:r>
    </w:p>
    <w:p w14:paraId="353E382E" w14:textId="77777777" w:rsidR="001A7219" w:rsidRDefault="001A7219" w:rsidP="00871252">
      <w:pPr>
        <w:widowControl w:val="0"/>
        <w:tabs>
          <w:tab w:val="right" w:pos="8666"/>
        </w:tabs>
        <w:ind w:left="-1144" w:right="-1170"/>
        <w:jc w:val="center"/>
        <w:rPr>
          <w:sz w:val="24"/>
          <w:szCs w:val="24"/>
        </w:rPr>
      </w:pPr>
    </w:p>
    <w:p w14:paraId="061078C6" w14:textId="77777777" w:rsidR="001A7219" w:rsidRPr="008E3DBE" w:rsidRDefault="001A7219" w:rsidP="001A7219">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 Seminar</w:t>
      </w:r>
    </w:p>
    <w:p w14:paraId="64E7AE91" w14:textId="77777777" w:rsidR="001A7219" w:rsidRDefault="001A7219" w:rsidP="001A7219">
      <w:pPr>
        <w:widowControl w:val="0"/>
        <w:tabs>
          <w:tab w:val="right" w:pos="8666"/>
        </w:tabs>
        <w:ind w:left="-1144" w:right="-1170"/>
        <w:jc w:val="center"/>
        <w:rPr>
          <w:sz w:val="24"/>
          <w:szCs w:val="24"/>
        </w:rPr>
      </w:pPr>
      <w:r w:rsidRPr="00642FD2">
        <w:rPr>
          <w:sz w:val="24"/>
          <w:szCs w:val="24"/>
        </w:rPr>
        <w:t xml:space="preserve">Advisor: </w:t>
      </w:r>
      <w:r>
        <w:rPr>
          <w:sz w:val="24"/>
          <w:szCs w:val="24"/>
        </w:rPr>
        <w:t>Professor Oz M. Gazit</w:t>
      </w:r>
    </w:p>
    <w:p w14:paraId="771D9FBC" w14:textId="77777777" w:rsidR="0000793D" w:rsidRPr="004E359E" w:rsidRDefault="0000793D" w:rsidP="001A7219">
      <w:pPr>
        <w:spacing w:before="100" w:beforeAutospacing="1" w:after="100" w:afterAutospacing="1"/>
        <w:contextualSpacing/>
        <w:rPr>
          <w:rFonts w:asciiTheme="majorBidi" w:hAnsiTheme="majorBidi" w:cstheme="majorBidi"/>
        </w:rPr>
      </w:pPr>
    </w:p>
    <w:p w14:paraId="4685E130" w14:textId="77777777" w:rsidR="001E051E" w:rsidRPr="004E359E" w:rsidRDefault="001E051E" w:rsidP="00F535F3">
      <w:pPr>
        <w:spacing w:before="100" w:beforeAutospacing="1" w:after="100" w:afterAutospacing="1" w:line="276" w:lineRule="auto"/>
        <w:contextualSpacing/>
        <w:jc w:val="both"/>
        <w:rPr>
          <w:rFonts w:asciiTheme="majorBidi" w:hAnsiTheme="majorBidi" w:cstheme="majorBidi"/>
        </w:rPr>
      </w:pPr>
    </w:p>
    <w:p w14:paraId="4893CA58" w14:textId="65757D02" w:rsidR="00871252" w:rsidRPr="00871252" w:rsidRDefault="00871252" w:rsidP="00F535F3">
      <w:pPr>
        <w:spacing w:line="276" w:lineRule="auto"/>
        <w:ind w:firstLine="720"/>
        <w:jc w:val="both"/>
        <w:rPr>
          <w:sz w:val="24"/>
          <w:szCs w:val="24"/>
        </w:rPr>
      </w:pPr>
      <w:r w:rsidRPr="00871252">
        <w:rPr>
          <w:sz w:val="24"/>
          <w:szCs w:val="24"/>
        </w:rPr>
        <w:t>In the current circumstances, fossil feedstock is utilized as the main source for fuels and chemicals synthesis. However, its finite reserve and unfavorable effect on environment drive us to search for other more sustainable resources. Biomass is a renewable and abundant source, which is locally accessible and has a lower impact on the environment. Plant waste such as agricultural wastes and forest residues comprise cellulose, a polymer of glucose, which can be used as a building block for many chemicals. The glucose isomerization to fructose is a crucial first step to produce valuable chemical intermediates such as 5-hydroxymethylfurfural (HMF), which can be further upgraded to fuels, pharmaceuticals and plastics. In addition, glucose isomerization to fructose is prioritized as an essential reaction in food industry for the high production of food additive.</w:t>
      </w:r>
    </w:p>
    <w:p w14:paraId="68C662F7" w14:textId="77777777" w:rsidR="00871252" w:rsidRPr="00871252" w:rsidRDefault="00871252" w:rsidP="00F535F3">
      <w:pPr>
        <w:spacing w:line="276" w:lineRule="auto"/>
        <w:ind w:firstLine="720"/>
        <w:jc w:val="both"/>
        <w:rPr>
          <w:sz w:val="24"/>
          <w:szCs w:val="24"/>
        </w:rPr>
      </w:pPr>
      <w:r w:rsidRPr="00871252">
        <w:rPr>
          <w:sz w:val="24"/>
          <w:szCs w:val="24"/>
        </w:rPr>
        <w:t xml:space="preserve">Currently, the isomerization of glucose is catalyzed by enzymes, which serves as a bottle neck for making this process in larger scales. Hence, in recement years great efforts are being made to develop a synthetic heterogeneous catalyst that is highly selective. The Lewis acid metal Sn immobilized on beta zeolite, has gained popularity in the past ten years as a promising water compatible solid catalyst for this reaction. The tetrahedrally coordination of Sn-OH site was revealed as the active site and the vicinal silanol group on zeolite was shown to directly participates in hydride transfer, which is rate-limiting step of this reaction. </w:t>
      </w:r>
    </w:p>
    <w:p w14:paraId="54A622D7" w14:textId="5C5CA894" w:rsidR="00871252" w:rsidRPr="003F3B09" w:rsidRDefault="00871252" w:rsidP="00871252">
      <w:pPr>
        <w:spacing w:line="276" w:lineRule="auto"/>
        <w:ind w:firstLine="720"/>
        <w:jc w:val="both"/>
        <w:rPr>
          <w:sz w:val="24"/>
          <w:szCs w:val="24"/>
        </w:rPr>
      </w:pPr>
      <w:r w:rsidRPr="00871252">
        <w:rPr>
          <w:sz w:val="24"/>
          <w:szCs w:val="24"/>
        </w:rPr>
        <w:t>In my work, I evaluate the immobilization of Sn sites on fumed silica as weak acidic support and on MgO as basic support. We found that the Sn/MgO catalyst outperforms the Sn/SiO</w:t>
      </w:r>
      <w:r w:rsidR="002724F6">
        <w:rPr>
          <w:sz w:val="24"/>
          <w:szCs w:val="24"/>
          <w:vertAlign w:val="subscript"/>
        </w:rPr>
        <w:t>2</w:t>
      </w:r>
      <w:r w:rsidRPr="00871252">
        <w:rPr>
          <w:sz w:val="24"/>
          <w:szCs w:val="24"/>
        </w:rPr>
        <w:t>, which prompted us further examine the Sn/MgO catalyst. Catalytic testing on a suit of Sn/MgO was conducted to gain insights of effect of Sn loading. Characterization methods XRD, UV-vis, FTIR, TGA shed light on the relationship between catalytic behavior and catalyst structure together with surface property.</w:t>
      </w:r>
    </w:p>
    <w:p w14:paraId="36B2A0CE" w14:textId="1C88D5B8" w:rsidR="00006BEE" w:rsidRDefault="00006BEE" w:rsidP="005D2C0A">
      <w:pPr>
        <w:spacing w:line="276" w:lineRule="auto"/>
        <w:ind w:firstLine="720"/>
        <w:jc w:val="both"/>
        <w:rPr>
          <w:sz w:val="24"/>
          <w:szCs w:val="24"/>
        </w:rPr>
      </w:pPr>
    </w:p>
    <w:p w14:paraId="076B3E41" w14:textId="77777777" w:rsidR="00B874C2" w:rsidRPr="008A168E" w:rsidRDefault="00B874C2" w:rsidP="00B874C2">
      <w:pPr>
        <w:spacing w:line="276" w:lineRule="auto"/>
        <w:jc w:val="center"/>
        <w:rPr>
          <w:b/>
          <w:bCs/>
          <w:sz w:val="24"/>
          <w:szCs w:val="24"/>
          <w:rtl/>
        </w:rPr>
      </w:pPr>
      <w:r>
        <w:rPr>
          <w:b/>
          <w:bCs/>
          <w:color w:val="000000"/>
          <w:sz w:val="27"/>
          <w:szCs w:val="27"/>
        </w:rPr>
        <w:t>R</w:t>
      </w:r>
      <w:r w:rsidRPr="008A168E">
        <w:rPr>
          <w:b/>
          <w:bCs/>
          <w:color w:val="000000"/>
          <w:sz w:val="27"/>
          <w:szCs w:val="27"/>
        </w:rPr>
        <w:t>efreshments will be served at 13:15</w:t>
      </w:r>
    </w:p>
    <w:tbl>
      <w:tblPr>
        <w:bidiVisual/>
        <w:tblW w:w="9887" w:type="dxa"/>
        <w:tblLayout w:type="fixed"/>
        <w:tblLook w:val="0000" w:firstRow="0" w:lastRow="0" w:firstColumn="0" w:lastColumn="0" w:noHBand="0" w:noVBand="0"/>
      </w:tblPr>
      <w:tblGrid>
        <w:gridCol w:w="2983"/>
        <w:gridCol w:w="241"/>
        <w:gridCol w:w="6663"/>
      </w:tblGrid>
      <w:tr w:rsidR="006A0189" w14:paraId="751E8255" w14:textId="77777777" w:rsidTr="00D37E6C">
        <w:tc>
          <w:tcPr>
            <w:tcW w:w="2983" w:type="dxa"/>
          </w:tcPr>
          <w:p w14:paraId="5B640210" w14:textId="77777777" w:rsidR="006A0189" w:rsidRDefault="006A0189" w:rsidP="00D37E6C">
            <w:pPr>
              <w:jc w:val="center"/>
              <w:rPr>
                <w:rtl/>
              </w:rPr>
            </w:pPr>
            <w:r>
              <w:rPr>
                <w:noProof/>
              </w:rPr>
              <w:lastRenderedPageBreak/>
              <w:drawing>
                <wp:inline distT="0" distB="0" distL="0" distR="0" wp14:anchorId="78DF547A" wp14:editId="2AB8BFDD">
                  <wp:extent cx="533400" cy="678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26AFFC5A" w14:textId="77777777" w:rsidR="006A0189" w:rsidRDefault="006A0189" w:rsidP="00D37E6C">
            <w:pPr>
              <w:rPr>
                <w:rtl/>
              </w:rPr>
            </w:pPr>
          </w:p>
          <w:p w14:paraId="4870C8AF" w14:textId="77777777" w:rsidR="006A0189" w:rsidRDefault="006A0189" w:rsidP="00D37E6C">
            <w:pPr>
              <w:rPr>
                <w:rtl/>
              </w:rPr>
            </w:pPr>
          </w:p>
          <w:p w14:paraId="29CFC00F" w14:textId="77777777" w:rsidR="006A0189" w:rsidRDefault="006A0189" w:rsidP="00D37E6C">
            <w:pPr>
              <w:rPr>
                <w:rtl/>
              </w:rPr>
            </w:pPr>
          </w:p>
        </w:tc>
        <w:tc>
          <w:tcPr>
            <w:tcW w:w="6663" w:type="dxa"/>
          </w:tcPr>
          <w:p w14:paraId="2207DB2A" w14:textId="77777777" w:rsidR="006A0189" w:rsidRDefault="006A0189" w:rsidP="00D37E6C">
            <w:pPr>
              <w:rPr>
                <w:rtl/>
              </w:rPr>
            </w:pPr>
          </w:p>
          <w:p w14:paraId="226F9A53" w14:textId="77777777" w:rsidR="006A0189" w:rsidRDefault="006A0189" w:rsidP="00D37E6C">
            <w:pPr>
              <w:rPr>
                <w:rtl/>
              </w:rPr>
            </w:pPr>
          </w:p>
          <w:p w14:paraId="2E80213E" w14:textId="77777777" w:rsidR="006A0189" w:rsidRDefault="006A0189" w:rsidP="00D37E6C">
            <w:pPr>
              <w:pStyle w:val="Header"/>
              <w:rPr>
                <w:sz w:val="28"/>
                <w:szCs w:val="28"/>
                <w:rtl/>
              </w:rPr>
            </w:pPr>
            <w:r>
              <w:rPr>
                <w:sz w:val="28"/>
                <w:szCs w:val="28"/>
                <w:rtl/>
              </w:rPr>
              <w:t xml:space="preserve"> הטכניון  -  מכון טכנולוגי לישראל</w:t>
            </w:r>
          </w:p>
          <w:p w14:paraId="04881F1E" w14:textId="77777777" w:rsidR="006A0189" w:rsidRDefault="006A0189" w:rsidP="00D37E6C">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 - ISRAEL INSTITUTE OF TECHNOLOGY </w:t>
            </w:r>
          </w:p>
        </w:tc>
      </w:tr>
      <w:tr w:rsidR="006A0189" w14:paraId="4068A5E6" w14:textId="77777777" w:rsidTr="00D37E6C">
        <w:tc>
          <w:tcPr>
            <w:tcW w:w="2983" w:type="dxa"/>
            <w:shd w:val="clear" w:color="auto" w:fill="auto"/>
          </w:tcPr>
          <w:p w14:paraId="2E7AFF2D" w14:textId="77777777" w:rsidR="006A0189" w:rsidRDefault="006A0189" w:rsidP="00D37E6C">
            <w:pPr>
              <w:pStyle w:val="Header"/>
              <w:jc w:val="center"/>
              <w:rPr>
                <w:szCs w:val="22"/>
                <w:rtl/>
              </w:rPr>
            </w:pPr>
            <w:r>
              <w:rPr>
                <w:szCs w:val="22"/>
                <w:rtl/>
              </w:rPr>
              <w:t xml:space="preserve">הפקולטה להנדסה </w:t>
            </w:r>
            <w:r>
              <w:rPr>
                <w:rFonts w:hint="cs"/>
                <w:szCs w:val="22"/>
                <w:rtl/>
              </w:rPr>
              <w:t>כימית</w:t>
            </w:r>
          </w:p>
          <w:p w14:paraId="3F9C2469" w14:textId="77777777" w:rsidR="006A0189" w:rsidRDefault="006A0189" w:rsidP="00D37E6C">
            <w:pPr>
              <w:jc w:val="center"/>
              <w:rPr>
                <w:szCs w:val="22"/>
                <w:rtl/>
              </w:rPr>
            </w:pPr>
            <w:r>
              <w:rPr>
                <w:rFonts w:hint="cs"/>
                <w:szCs w:val="22"/>
                <w:rtl/>
              </w:rPr>
              <w:t>ע"ש וולפסון</w:t>
            </w:r>
          </w:p>
        </w:tc>
        <w:tc>
          <w:tcPr>
            <w:tcW w:w="241" w:type="dxa"/>
          </w:tcPr>
          <w:p w14:paraId="642D996C" w14:textId="77777777" w:rsidR="006A0189" w:rsidRDefault="006A0189" w:rsidP="00D37E6C">
            <w:pPr>
              <w:rPr>
                <w:rtl/>
              </w:rPr>
            </w:pPr>
          </w:p>
        </w:tc>
        <w:tc>
          <w:tcPr>
            <w:tcW w:w="6663" w:type="dxa"/>
          </w:tcPr>
          <w:p w14:paraId="4463B6CD" w14:textId="77777777" w:rsidR="006A0189" w:rsidRDefault="006A0189" w:rsidP="00D37E6C">
            <w:pPr>
              <w:rPr>
                <w:rtl/>
              </w:rPr>
            </w:pPr>
          </w:p>
        </w:tc>
      </w:tr>
      <w:tr w:rsidR="006A0189" w14:paraId="6D677FCB" w14:textId="77777777" w:rsidTr="00D37E6C">
        <w:tc>
          <w:tcPr>
            <w:tcW w:w="2983" w:type="dxa"/>
            <w:shd w:val="clear" w:color="auto" w:fill="auto"/>
          </w:tcPr>
          <w:p w14:paraId="09B130B7" w14:textId="77777777" w:rsidR="006A0189" w:rsidRDefault="006A0189" w:rsidP="00D37E6C">
            <w:pPr>
              <w:jc w:val="center"/>
              <w:rPr>
                <w:rFonts w:ascii="Arial" w:hAnsi="Arial"/>
                <w:sz w:val="16"/>
                <w:szCs w:val="16"/>
                <w:rtl/>
              </w:rPr>
            </w:pPr>
            <w:r>
              <w:rPr>
                <w:rFonts w:ascii="Arial" w:hAnsi="Arial"/>
                <w:sz w:val="16"/>
                <w:szCs w:val="16"/>
              </w:rPr>
              <w:t>The Wolfson Department of Chemical Engineering</w:t>
            </w:r>
          </w:p>
        </w:tc>
        <w:tc>
          <w:tcPr>
            <w:tcW w:w="241" w:type="dxa"/>
          </w:tcPr>
          <w:p w14:paraId="6DA68CE2" w14:textId="77777777" w:rsidR="006A0189" w:rsidRDefault="006A0189" w:rsidP="00D37E6C">
            <w:pPr>
              <w:rPr>
                <w:rtl/>
              </w:rPr>
            </w:pPr>
          </w:p>
        </w:tc>
        <w:tc>
          <w:tcPr>
            <w:tcW w:w="6663" w:type="dxa"/>
          </w:tcPr>
          <w:p w14:paraId="2977A0FB" w14:textId="77777777" w:rsidR="006A0189" w:rsidRDefault="006A0189" w:rsidP="00D37E6C">
            <w:pPr>
              <w:rPr>
                <w:rtl/>
              </w:rPr>
            </w:pPr>
          </w:p>
        </w:tc>
      </w:tr>
    </w:tbl>
    <w:p w14:paraId="54971B8E" w14:textId="0406A6DB" w:rsidR="006A0189" w:rsidRDefault="006A0189" w:rsidP="006A0189">
      <w:pPr>
        <w:spacing w:line="360" w:lineRule="auto"/>
        <w:jc w:val="both"/>
        <w:rPr>
          <w:rFonts w:asciiTheme="majorBidi" w:eastAsia="SimSun" w:hAnsiTheme="majorBidi" w:cs="Times New Roman"/>
          <w:iCs/>
          <w:sz w:val="24"/>
          <w:szCs w:val="24"/>
          <w:lang w:bidi="ar-SA"/>
        </w:rPr>
      </w:pPr>
    </w:p>
    <w:p w14:paraId="29386524" w14:textId="77777777" w:rsidR="006A0189" w:rsidRPr="00F535F3" w:rsidRDefault="006A0189" w:rsidP="006A0189">
      <w:pPr>
        <w:pStyle w:val="Footer"/>
        <w:tabs>
          <w:tab w:val="clear" w:pos="4819"/>
          <w:tab w:val="clear" w:pos="9071"/>
        </w:tabs>
        <w:spacing w:line="280" w:lineRule="atLeast"/>
        <w:jc w:val="center"/>
        <w:rPr>
          <w:b/>
          <w:bCs/>
          <w:sz w:val="28"/>
          <w:szCs w:val="28"/>
        </w:rPr>
      </w:pPr>
      <w:r w:rsidRPr="00F535F3">
        <w:rPr>
          <w:b/>
          <w:bCs/>
          <w:sz w:val="28"/>
          <w:szCs w:val="28"/>
        </w:rPr>
        <w:t>Wolfson Department of Chemical Engineering Seminar</w:t>
      </w:r>
    </w:p>
    <w:p w14:paraId="738CD71D" w14:textId="77777777" w:rsidR="006A0189" w:rsidRPr="00F535F3" w:rsidRDefault="006A0189" w:rsidP="006A0189">
      <w:pPr>
        <w:pStyle w:val="Footer"/>
        <w:tabs>
          <w:tab w:val="clear" w:pos="4819"/>
          <w:tab w:val="clear" w:pos="9071"/>
        </w:tabs>
        <w:spacing w:line="280" w:lineRule="atLeast"/>
        <w:jc w:val="center"/>
        <w:rPr>
          <w:b/>
          <w:bCs/>
          <w:sz w:val="28"/>
          <w:szCs w:val="28"/>
        </w:rPr>
      </w:pPr>
      <w:r w:rsidRPr="00F535F3">
        <w:rPr>
          <w:b/>
          <w:bCs/>
          <w:sz w:val="28"/>
          <w:szCs w:val="28"/>
        </w:rPr>
        <w:t xml:space="preserve"> </w:t>
      </w:r>
    </w:p>
    <w:p w14:paraId="7D2566D9" w14:textId="5AA71303" w:rsidR="006A0189" w:rsidRDefault="006A0189" w:rsidP="006A0189">
      <w:pPr>
        <w:contextualSpacing/>
        <w:jc w:val="center"/>
        <w:rPr>
          <w:b/>
          <w:bCs/>
          <w:sz w:val="28"/>
          <w:szCs w:val="28"/>
        </w:rPr>
      </w:pPr>
      <w:r w:rsidRPr="00F535F3">
        <w:rPr>
          <w:b/>
          <w:bCs/>
          <w:sz w:val="28"/>
          <w:szCs w:val="28"/>
        </w:rPr>
        <w:t>Wednesday, July 28</w:t>
      </w:r>
      <w:r>
        <w:rPr>
          <w:b/>
          <w:bCs/>
          <w:sz w:val="28"/>
          <w:szCs w:val="28"/>
          <w:vertAlign w:val="superscript"/>
        </w:rPr>
        <w:t>th</w:t>
      </w:r>
      <w:r w:rsidRPr="00F535F3">
        <w:rPr>
          <w:b/>
          <w:bCs/>
          <w:sz w:val="28"/>
          <w:szCs w:val="28"/>
        </w:rPr>
        <w:t>, 2021 at 13:30</w:t>
      </w:r>
    </w:p>
    <w:p w14:paraId="56914131" w14:textId="77777777" w:rsidR="00D24E7A" w:rsidRPr="00F535F3" w:rsidRDefault="00D24E7A" w:rsidP="006A0189">
      <w:pPr>
        <w:contextualSpacing/>
        <w:jc w:val="center"/>
        <w:rPr>
          <w:b/>
          <w:bCs/>
          <w:sz w:val="28"/>
          <w:szCs w:val="28"/>
        </w:rPr>
      </w:pPr>
    </w:p>
    <w:p w14:paraId="1EE781A7" w14:textId="77777777" w:rsidR="006A0189" w:rsidRDefault="006A0189" w:rsidP="006A0189">
      <w:pPr>
        <w:contextualSpacing/>
        <w:jc w:val="center"/>
        <w:rPr>
          <w:b/>
          <w:bCs/>
          <w:sz w:val="26"/>
          <w:szCs w:val="26"/>
        </w:rPr>
      </w:pPr>
    </w:p>
    <w:p w14:paraId="4409034F" w14:textId="289F4B7F" w:rsidR="006A0189" w:rsidRDefault="006A0189" w:rsidP="006A0189">
      <w:pPr>
        <w:spacing w:before="100" w:beforeAutospacing="1" w:after="100" w:afterAutospacing="1"/>
        <w:contextualSpacing/>
        <w:jc w:val="center"/>
        <w:rPr>
          <w:rFonts w:ascii="TimesNewRomanPS-BoldMT" w:hAnsi="TimesNewRomanPS-BoldMT" w:cs="TimesNewRomanPS-BoldMT"/>
          <w:b/>
          <w:bCs/>
          <w:sz w:val="32"/>
          <w:szCs w:val="32"/>
        </w:rPr>
      </w:pPr>
      <w:r w:rsidRPr="00AF08B3">
        <w:rPr>
          <w:rFonts w:ascii="TimesNewRomanPS-BoldMT" w:hAnsi="TimesNewRomanPS-BoldMT" w:cs="TimesNewRomanPS-BoldMT"/>
          <w:b/>
          <w:bCs/>
          <w:sz w:val="32"/>
          <w:szCs w:val="32"/>
        </w:rPr>
        <w:t>Correlating Properties of the Mn</w:t>
      </w:r>
      <w:r w:rsidRPr="006A0189">
        <w:rPr>
          <w:rFonts w:ascii="TimesNewRomanPS-BoldMT" w:hAnsi="TimesNewRomanPS-BoldMT" w:cs="TimesNewRomanPS-BoldMT"/>
          <w:b/>
          <w:bCs/>
          <w:sz w:val="32"/>
          <w:szCs w:val="32"/>
        </w:rPr>
        <w:t>2</w:t>
      </w:r>
      <w:r w:rsidRPr="00AF08B3">
        <w:rPr>
          <w:rFonts w:ascii="TimesNewRomanPS-BoldMT" w:hAnsi="TimesNewRomanPS-BoldMT" w:cs="TimesNewRomanPS-BoldMT"/>
          <w:b/>
          <w:bCs/>
          <w:sz w:val="32"/>
          <w:szCs w:val="32"/>
        </w:rPr>
        <w:t>O</w:t>
      </w:r>
      <w:r w:rsidRPr="006A0189">
        <w:rPr>
          <w:rFonts w:ascii="TimesNewRomanPS-BoldMT" w:hAnsi="TimesNewRomanPS-BoldMT" w:cs="TimesNewRomanPS-BoldMT"/>
          <w:b/>
          <w:bCs/>
          <w:sz w:val="32"/>
          <w:szCs w:val="32"/>
        </w:rPr>
        <w:t>3</w:t>
      </w:r>
      <w:r w:rsidRPr="00AF08B3">
        <w:rPr>
          <w:rFonts w:ascii="TimesNewRomanPS-BoldMT" w:hAnsi="TimesNewRomanPS-BoldMT" w:cs="TimesNewRomanPS-BoldMT"/>
          <w:b/>
          <w:bCs/>
          <w:sz w:val="32"/>
          <w:szCs w:val="32"/>
        </w:rPr>
        <w:t>-Na</w:t>
      </w:r>
      <w:r w:rsidRPr="006A0189">
        <w:rPr>
          <w:rFonts w:ascii="TimesNewRomanPS-BoldMT" w:hAnsi="TimesNewRomanPS-BoldMT" w:cs="TimesNewRomanPS-BoldMT"/>
          <w:b/>
          <w:bCs/>
          <w:sz w:val="32"/>
          <w:szCs w:val="32"/>
        </w:rPr>
        <w:t>2</w:t>
      </w:r>
      <w:r w:rsidRPr="00AF08B3">
        <w:rPr>
          <w:rFonts w:ascii="TimesNewRomanPS-BoldMT" w:hAnsi="TimesNewRomanPS-BoldMT" w:cs="TimesNewRomanPS-BoldMT"/>
          <w:b/>
          <w:bCs/>
          <w:sz w:val="32"/>
          <w:szCs w:val="32"/>
        </w:rPr>
        <w:t>WO</w:t>
      </w:r>
      <w:r w:rsidRPr="006A0189">
        <w:rPr>
          <w:rFonts w:ascii="TimesNewRomanPS-BoldMT" w:hAnsi="TimesNewRomanPS-BoldMT" w:cs="TimesNewRomanPS-BoldMT"/>
          <w:b/>
          <w:bCs/>
          <w:sz w:val="32"/>
          <w:szCs w:val="32"/>
        </w:rPr>
        <w:t>4</w:t>
      </w:r>
      <w:r w:rsidRPr="00AF08B3">
        <w:rPr>
          <w:rFonts w:ascii="TimesNewRomanPS-BoldMT" w:hAnsi="TimesNewRomanPS-BoldMT" w:cs="TimesNewRomanPS-BoldMT"/>
          <w:b/>
          <w:bCs/>
          <w:sz w:val="32"/>
          <w:szCs w:val="32"/>
        </w:rPr>
        <w:t>/SiO</w:t>
      </w:r>
      <w:r w:rsidRPr="006A0189">
        <w:rPr>
          <w:rFonts w:ascii="TimesNewRomanPS-BoldMT" w:hAnsi="TimesNewRomanPS-BoldMT" w:cs="TimesNewRomanPS-BoldMT"/>
          <w:b/>
          <w:bCs/>
          <w:sz w:val="32"/>
          <w:szCs w:val="32"/>
        </w:rPr>
        <w:t xml:space="preserve">2 </w:t>
      </w:r>
      <w:r w:rsidRPr="00AF08B3">
        <w:rPr>
          <w:rFonts w:ascii="TimesNewRomanPS-BoldMT" w:hAnsi="TimesNewRomanPS-BoldMT" w:cs="TimesNewRomanPS-BoldMT"/>
          <w:b/>
          <w:bCs/>
          <w:sz w:val="32"/>
          <w:szCs w:val="32"/>
        </w:rPr>
        <w:t>Catalyst with Statistically Estimated Parameters for the Oxidative Coupling of Methane</w:t>
      </w:r>
    </w:p>
    <w:p w14:paraId="02200A94" w14:textId="77777777" w:rsidR="006A0189" w:rsidRPr="006A0189" w:rsidRDefault="006A0189" w:rsidP="006A0189">
      <w:pPr>
        <w:spacing w:before="100" w:beforeAutospacing="1" w:after="100" w:afterAutospacing="1"/>
        <w:contextualSpacing/>
        <w:jc w:val="center"/>
        <w:rPr>
          <w:rFonts w:ascii="TimesNewRomanPS-BoldMT" w:hAnsi="TimesNewRomanPS-BoldMT" w:cs="TimesNewRomanPS-BoldMT"/>
          <w:b/>
          <w:bCs/>
          <w:sz w:val="32"/>
          <w:szCs w:val="32"/>
        </w:rPr>
      </w:pPr>
    </w:p>
    <w:p w14:paraId="28D0B6AE" w14:textId="22426F2A" w:rsidR="006A0189" w:rsidRDefault="006A0189" w:rsidP="006A0189">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Baoting Huang</w:t>
      </w:r>
    </w:p>
    <w:p w14:paraId="067D9ADD" w14:textId="77777777" w:rsidR="006A0189" w:rsidRPr="001A7219" w:rsidRDefault="006A0189" w:rsidP="006A0189">
      <w:pPr>
        <w:autoSpaceDE w:val="0"/>
        <w:autoSpaceDN w:val="0"/>
        <w:adjustRightInd w:val="0"/>
        <w:jc w:val="center"/>
        <w:rPr>
          <w:rFonts w:asciiTheme="majorBidi" w:hAnsiTheme="majorBidi" w:cstheme="majorBidi"/>
          <w:sz w:val="24"/>
          <w:szCs w:val="24"/>
        </w:rPr>
      </w:pPr>
      <w:r w:rsidRPr="001A7219">
        <w:rPr>
          <w:rFonts w:asciiTheme="majorBidi" w:hAnsiTheme="majorBidi" w:cstheme="majorBidi"/>
          <w:sz w:val="24"/>
          <w:szCs w:val="24"/>
        </w:rPr>
        <w:t>Department of Chemical Engineering, Technion-Israel Institute for Technology</w:t>
      </w:r>
    </w:p>
    <w:p w14:paraId="69AF55DB" w14:textId="77777777" w:rsidR="006A0189" w:rsidRPr="00AF08B3" w:rsidRDefault="006A0189" w:rsidP="006A0189">
      <w:pPr>
        <w:widowControl w:val="0"/>
        <w:spacing w:line="360" w:lineRule="auto"/>
        <w:ind w:right="64"/>
        <w:jc w:val="center"/>
        <w:rPr>
          <w:rFonts w:asciiTheme="majorBidi" w:eastAsia="MS Mincho" w:hAnsiTheme="majorBidi" w:cstheme="majorBidi"/>
          <w:b/>
          <w:bCs/>
          <w:kern w:val="2"/>
          <w:sz w:val="28"/>
          <w:szCs w:val="28"/>
          <w:lang w:eastAsia="ja-JP"/>
        </w:rPr>
      </w:pPr>
    </w:p>
    <w:p w14:paraId="69FD07E7" w14:textId="77777777" w:rsidR="006A0189" w:rsidRPr="008E3DBE" w:rsidRDefault="006A0189" w:rsidP="006A0189">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MSc Seminar</w:t>
      </w:r>
    </w:p>
    <w:p w14:paraId="2B2508D4" w14:textId="77777777" w:rsidR="006A0189" w:rsidRPr="00AF08B3" w:rsidRDefault="006A0189" w:rsidP="006A0189">
      <w:pPr>
        <w:widowControl w:val="0"/>
        <w:tabs>
          <w:tab w:val="right" w:pos="8666"/>
        </w:tabs>
        <w:ind w:left="-1144" w:right="-1170"/>
        <w:jc w:val="center"/>
        <w:rPr>
          <w:sz w:val="24"/>
          <w:szCs w:val="24"/>
        </w:rPr>
      </w:pPr>
      <w:r w:rsidRPr="00642FD2">
        <w:rPr>
          <w:sz w:val="24"/>
          <w:szCs w:val="24"/>
        </w:rPr>
        <w:t xml:space="preserve">Advisor: </w:t>
      </w:r>
      <w:r>
        <w:rPr>
          <w:sz w:val="24"/>
          <w:szCs w:val="24"/>
        </w:rPr>
        <w:t>Prof.  Oz M. Gazit</w:t>
      </w:r>
    </w:p>
    <w:p w14:paraId="46D073AC" w14:textId="77777777" w:rsidR="006A0189" w:rsidRPr="004E359E" w:rsidRDefault="006A0189" w:rsidP="006A0189">
      <w:pPr>
        <w:autoSpaceDE w:val="0"/>
        <w:autoSpaceDN w:val="0"/>
        <w:adjustRightInd w:val="0"/>
        <w:jc w:val="center"/>
        <w:rPr>
          <w:rFonts w:asciiTheme="majorBidi" w:hAnsiTheme="majorBidi" w:cstheme="majorBidi"/>
        </w:rPr>
      </w:pPr>
      <w:r w:rsidRPr="004E359E">
        <w:rPr>
          <w:rFonts w:asciiTheme="majorBidi" w:hAnsiTheme="majorBidi" w:cstheme="majorBidi"/>
        </w:rPr>
        <w:t xml:space="preserve">Department of Chemical Engineering, </w:t>
      </w:r>
      <w:r>
        <w:rPr>
          <w:rFonts w:asciiTheme="majorBidi" w:hAnsiTheme="majorBidi" w:cstheme="majorBidi"/>
        </w:rPr>
        <w:t>Technion-Israel Institute for Technology</w:t>
      </w:r>
    </w:p>
    <w:p w14:paraId="45F27256" w14:textId="77777777" w:rsidR="006A0189" w:rsidRDefault="006A0189" w:rsidP="006A0189">
      <w:pPr>
        <w:spacing w:line="360" w:lineRule="auto"/>
        <w:jc w:val="both"/>
        <w:rPr>
          <w:rFonts w:asciiTheme="majorBidi" w:eastAsia="SimSun" w:hAnsiTheme="majorBidi" w:cs="Times New Roman"/>
          <w:iCs/>
          <w:sz w:val="24"/>
          <w:szCs w:val="24"/>
          <w:lang w:bidi="ar-SA"/>
        </w:rPr>
      </w:pPr>
    </w:p>
    <w:p w14:paraId="011939D1" w14:textId="77777777" w:rsidR="006A0189" w:rsidRPr="00AF08B3" w:rsidRDefault="006A0189" w:rsidP="006A0189">
      <w:pPr>
        <w:spacing w:line="360" w:lineRule="auto"/>
        <w:jc w:val="both"/>
        <w:rPr>
          <w:rFonts w:asciiTheme="majorBidi" w:eastAsia="SimSun" w:hAnsiTheme="majorBidi" w:cs="Times New Roman"/>
          <w:iCs/>
          <w:sz w:val="24"/>
          <w:szCs w:val="24"/>
          <w:lang w:bidi="ar-SA"/>
        </w:rPr>
      </w:pPr>
      <w:r w:rsidRPr="00AF08B3">
        <w:rPr>
          <w:rFonts w:asciiTheme="majorBidi" w:eastAsia="SimSun" w:hAnsiTheme="majorBidi" w:cs="Times New Roman"/>
          <w:iCs/>
          <w:sz w:val="24"/>
          <w:szCs w:val="24"/>
          <w:lang w:bidi="ar-SA"/>
        </w:rPr>
        <w:t xml:space="preserve">A highly promising route for methane utilization is converting it into chemical compounds that benefit the chemical industry. Ethylene for instance is a great candidate, commonly used as the feedstock to produce plastic in the industry. The direct route for the conversion of methane into ethylene is known as the </w:t>
      </w:r>
      <w:r>
        <w:rPr>
          <w:rFonts w:asciiTheme="majorBidi" w:eastAsia="SimSun" w:hAnsiTheme="majorBidi" w:cs="Times New Roman"/>
          <w:iCs/>
          <w:sz w:val="24"/>
          <w:szCs w:val="24"/>
          <w:lang w:bidi="ar-SA"/>
        </w:rPr>
        <w:t>O</w:t>
      </w:r>
      <w:r w:rsidRPr="00AF08B3">
        <w:rPr>
          <w:rFonts w:asciiTheme="majorBidi" w:eastAsia="SimSun" w:hAnsiTheme="majorBidi" w:cs="Times New Roman"/>
          <w:iCs/>
          <w:sz w:val="24"/>
          <w:szCs w:val="24"/>
          <w:lang w:bidi="ar-SA"/>
        </w:rPr>
        <w:t xml:space="preserve">xidative </w:t>
      </w:r>
      <w:r>
        <w:rPr>
          <w:rFonts w:asciiTheme="majorBidi" w:eastAsia="SimSun" w:hAnsiTheme="majorBidi" w:cs="Times New Roman"/>
          <w:iCs/>
          <w:sz w:val="24"/>
          <w:szCs w:val="24"/>
          <w:lang w:bidi="ar-SA"/>
        </w:rPr>
        <w:t>C</w:t>
      </w:r>
      <w:r w:rsidRPr="00AF08B3">
        <w:rPr>
          <w:rFonts w:asciiTheme="majorBidi" w:eastAsia="SimSun" w:hAnsiTheme="majorBidi" w:cs="Times New Roman"/>
          <w:iCs/>
          <w:sz w:val="24"/>
          <w:szCs w:val="24"/>
          <w:lang w:bidi="ar-SA"/>
        </w:rPr>
        <w:t xml:space="preserve">oupling of </w:t>
      </w:r>
      <w:r>
        <w:rPr>
          <w:rFonts w:asciiTheme="majorBidi" w:eastAsia="SimSun" w:hAnsiTheme="majorBidi" w:cs="Times New Roman"/>
          <w:iCs/>
          <w:sz w:val="24"/>
          <w:szCs w:val="24"/>
          <w:lang w:bidi="ar-SA"/>
        </w:rPr>
        <w:t>M</w:t>
      </w:r>
      <w:r w:rsidRPr="00AF08B3">
        <w:rPr>
          <w:rFonts w:asciiTheme="majorBidi" w:eastAsia="SimSun" w:hAnsiTheme="majorBidi" w:cs="Times New Roman"/>
          <w:iCs/>
          <w:sz w:val="24"/>
          <w:szCs w:val="24"/>
          <w:lang w:bidi="ar-SA"/>
        </w:rPr>
        <w:t>ethane</w:t>
      </w:r>
      <w:r>
        <w:rPr>
          <w:rFonts w:asciiTheme="majorBidi" w:eastAsia="SimSun" w:hAnsiTheme="majorBidi" w:cs="Times New Roman"/>
          <w:iCs/>
          <w:sz w:val="24"/>
          <w:szCs w:val="24"/>
          <w:lang w:bidi="ar-SA"/>
        </w:rPr>
        <w:t xml:space="preserve"> (OCM)</w:t>
      </w:r>
      <w:r w:rsidRPr="00AF08B3">
        <w:rPr>
          <w:rFonts w:asciiTheme="majorBidi" w:eastAsia="SimSun" w:hAnsiTheme="majorBidi" w:cs="Times New Roman"/>
          <w:iCs/>
          <w:sz w:val="24"/>
          <w:szCs w:val="24"/>
          <w:lang w:bidi="ar-SA"/>
        </w:rPr>
        <w:t>.</w:t>
      </w:r>
    </w:p>
    <w:p w14:paraId="3FCBC1F8" w14:textId="77777777" w:rsidR="006A0189" w:rsidRDefault="006A0189" w:rsidP="006A0189">
      <w:pPr>
        <w:spacing w:line="360" w:lineRule="auto"/>
        <w:jc w:val="both"/>
        <w:rPr>
          <w:rFonts w:asciiTheme="majorBidi" w:eastAsia="SimSun" w:hAnsiTheme="majorBidi" w:cs="Times New Roman"/>
          <w:iCs/>
          <w:sz w:val="24"/>
          <w:szCs w:val="24"/>
          <w:lang w:bidi="ar-SA"/>
        </w:rPr>
      </w:pPr>
      <w:r>
        <w:rPr>
          <w:rFonts w:asciiTheme="majorBidi" w:eastAsia="SimSun" w:hAnsiTheme="majorBidi" w:cs="Times New Roman"/>
          <w:iCs/>
          <w:sz w:val="24"/>
          <w:szCs w:val="24"/>
          <w:lang w:bidi="ar-SA"/>
        </w:rPr>
        <w:t>T</w:t>
      </w:r>
      <w:r w:rsidRPr="00AF08B3">
        <w:rPr>
          <w:rFonts w:asciiTheme="majorBidi" w:eastAsia="SimSun" w:hAnsiTheme="majorBidi" w:cs="Times New Roman"/>
          <w:iCs/>
          <w:sz w:val="24"/>
          <w:szCs w:val="24"/>
          <w:lang w:bidi="ar-SA"/>
        </w:rPr>
        <w:t>he Mn</w:t>
      </w:r>
      <w:r w:rsidRPr="00AF08B3">
        <w:rPr>
          <w:rFonts w:asciiTheme="majorBidi" w:eastAsia="SimSun" w:hAnsiTheme="majorBidi" w:cs="Times New Roman"/>
          <w:iCs/>
          <w:sz w:val="24"/>
          <w:szCs w:val="24"/>
          <w:vertAlign w:val="subscript"/>
          <w:lang w:bidi="ar-SA"/>
        </w:rPr>
        <w:t>2</w:t>
      </w:r>
      <w:r w:rsidRPr="00AF08B3">
        <w:rPr>
          <w:rFonts w:asciiTheme="majorBidi" w:eastAsia="SimSun" w:hAnsiTheme="majorBidi" w:cs="Times New Roman"/>
          <w:iCs/>
          <w:sz w:val="24"/>
          <w:szCs w:val="24"/>
          <w:lang w:bidi="ar-SA"/>
        </w:rPr>
        <w:t>O</w:t>
      </w:r>
      <w:r w:rsidRPr="00AF08B3">
        <w:rPr>
          <w:rFonts w:asciiTheme="majorBidi" w:eastAsia="SimSun" w:hAnsiTheme="majorBidi" w:cs="Times New Roman"/>
          <w:iCs/>
          <w:sz w:val="24"/>
          <w:szCs w:val="24"/>
          <w:vertAlign w:val="subscript"/>
          <w:lang w:bidi="ar-SA"/>
        </w:rPr>
        <w:t>3</w:t>
      </w:r>
      <w:r w:rsidRPr="00AF08B3">
        <w:rPr>
          <w:rFonts w:asciiTheme="majorBidi" w:eastAsia="SimSun" w:hAnsiTheme="majorBidi" w:cs="Times New Roman"/>
          <w:iCs/>
          <w:sz w:val="24"/>
          <w:szCs w:val="24"/>
          <w:lang w:bidi="ar-SA"/>
        </w:rPr>
        <w:t>-Na</w:t>
      </w:r>
      <w:r w:rsidRPr="00AF08B3">
        <w:rPr>
          <w:rFonts w:asciiTheme="majorBidi" w:eastAsia="SimSun" w:hAnsiTheme="majorBidi" w:cs="Times New Roman"/>
          <w:iCs/>
          <w:sz w:val="24"/>
          <w:szCs w:val="24"/>
          <w:vertAlign w:val="subscript"/>
          <w:lang w:bidi="ar-SA"/>
        </w:rPr>
        <w:t>2</w:t>
      </w:r>
      <w:r w:rsidRPr="00AF08B3">
        <w:rPr>
          <w:rFonts w:asciiTheme="majorBidi" w:eastAsia="SimSun" w:hAnsiTheme="majorBidi" w:cs="Times New Roman"/>
          <w:iCs/>
          <w:sz w:val="24"/>
          <w:szCs w:val="24"/>
          <w:lang w:bidi="ar-SA"/>
        </w:rPr>
        <w:t>WO</w:t>
      </w:r>
      <w:r w:rsidRPr="00AF08B3">
        <w:rPr>
          <w:rFonts w:asciiTheme="majorBidi" w:eastAsia="SimSun" w:hAnsiTheme="majorBidi" w:cs="Times New Roman"/>
          <w:iCs/>
          <w:sz w:val="24"/>
          <w:szCs w:val="24"/>
          <w:vertAlign w:val="subscript"/>
          <w:lang w:bidi="ar-SA"/>
        </w:rPr>
        <w:t>4</w:t>
      </w:r>
      <w:r w:rsidRPr="00AF08B3">
        <w:rPr>
          <w:rFonts w:asciiTheme="majorBidi" w:eastAsia="SimSun" w:hAnsiTheme="majorBidi" w:cs="Times New Roman"/>
          <w:iCs/>
          <w:sz w:val="24"/>
          <w:szCs w:val="24"/>
          <w:lang w:bidi="ar-SA"/>
        </w:rPr>
        <w:t>/SiO</w:t>
      </w:r>
      <w:r w:rsidRPr="00AF08B3">
        <w:rPr>
          <w:rFonts w:asciiTheme="majorBidi" w:eastAsia="SimSun" w:hAnsiTheme="majorBidi" w:cs="Times New Roman"/>
          <w:iCs/>
          <w:sz w:val="24"/>
          <w:szCs w:val="24"/>
          <w:vertAlign w:val="subscript"/>
          <w:lang w:bidi="ar-SA"/>
        </w:rPr>
        <w:t>2</w:t>
      </w:r>
      <w:r w:rsidRPr="00AF08B3">
        <w:rPr>
          <w:rFonts w:asciiTheme="majorBidi" w:eastAsia="SimSun" w:hAnsiTheme="majorBidi" w:cs="Times New Roman"/>
          <w:iCs/>
          <w:sz w:val="24"/>
          <w:szCs w:val="24"/>
          <w:lang w:bidi="ar-SA"/>
        </w:rPr>
        <w:t xml:space="preserve"> catalyst</w:t>
      </w:r>
      <w:r>
        <w:rPr>
          <w:rFonts w:asciiTheme="majorBidi" w:eastAsia="SimSun" w:hAnsiTheme="majorBidi" w:cs="Times New Roman"/>
          <w:iCs/>
          <w:sz w:val="24"/>
          <w:szCs w:val="24"/>
          <w:lang w:bidi="ar-SA"/>
        </w:rPr>
        <w:t xml:space="preserve"> is one of the most promising candidates for the commercialization of OCM.</w:t>
      </w:r>
      <w:r w:rsidRPr="00AF08B3">
        <w:rPr>
          <w:rFonts w:asciiTheme="majorBidi" w:eastAsia="SimSun" w:hAnsiTheme="majorBidi" w:cs="Times New Roman"/>
          <w:iCs/>
          <w:sz w:val="24"/>
          <w:szCs w:val="24"/>
          <w:lang w:bidi="ar-SA"/>
        </w:rPr>
        <w:t xml:space="preserve"> </w:t>
      </w:r>
      <w:r>
        <w:rPr>
          <w:rFonts w:asciiTheme="majorBidi" w:eastAsia="SimSun" w:hAnsiTheme="majorBidi" w:cs="Times New Roman"/>
          <w:iCs/>
          <w:sz w:val="24"/>
          <w:szCs w:val="24"/>
          <w:lang w:bidi="ar-SA"/>
        </w:rPr>
        <w:t>However, t</w:t>
      </w:r>
      <w:r w:rsidRPr="00AF08B3">
        <w:rPr>
          <w:rFonts w:asciiTheme="majorBidi" w:eastAsia="SimSun" w:hAnsiTheme="majorBidi" w:cs="Times New Roman"/>
          <w:iCs/>
          <w:sz w:val="24"/>
          <w:szCs w:val="24"/>
          <w:lang w:bidi="ar-SA"/>
        </w:rPr>
        <w:t>he complex and convoluted behavior of the Mn</w:t>
      </w:r>
      <w:r w:rsidRPr="00AF08B3">
        <w:rPr>
          <w:rFonts w:asciiTheme="majorBidi" w:eastAsia="SimSun" w:hAnsiTheme="majorBidi" w:cs="Times New Roman"/>
          <w:iCs/>
          <w:sz w:val="24"/>
          <w:szCs w:val="24"/>
          <w:vertAlign w:val="subscript"/>
          <w:lang w:bidi="ar-SA"/>
        </w:rPr>
        <w:t>2</w:t>
      </w:r>
      <w:r w:rsidRPr="00AF08B3">
        <w:rPr>
          <w:rFonts w:asciiTheme="majorBidi" w:eastAsia="SimSun" w:hAnsiTheme="majorBidi" w:cs="Times New Roman"/>
          <w:iCs/>
          <w:sz w:val="24"/>
          <w:szCs w:val="24"/>
          <w:lang w:bidi="ar-SA"/>
        </w:rPr>
        <w:t>O</w:t>
      </w:r>
      <w:r w:rsidRPr="00AF08B3">
        <w:rPr>
          <w:rFonts w:asciiTheme="majorBidi" w:eastAsia="SimSun" w:hAnsiTheme="majorBidi" w:cs="Times New Roman"/>
          <w:iCs/>
          <w:sz w:val="24"/>
          <w:szCs w:val="24"/>
          <w:vertAlign w:val="subscript"/>
          <w:lang w:bidi="ar-SA"/>
        </w:rPr>
        <w:t>3</w:t>
      </w:r>
      <w:r w:rsidRPr="00AF08B3">
        <w:rPr>
          <w:rFonts w:asciiTheme="majorBidi" w:eastAsia="SimSun" w:hAnsiTheme="majorBidi" w:cs="Times New Roman"/>
          <w:iCs/>
          <w:sz w:val="24"/>
          <w:szCs w:val="24"/>
          <w:lang w:bidi="ar-SA"/>
        </w:rPr>
        <w:t>-Na</w:t>
      </w:r>
      <w:r w:rsidRPr="00AF08B3">
        <w:rPr>
          <w:rFonts w:asciiTheme="majorBidi" w:eastAsia="SimSun" w:hAnsiTheme="majorBidi" w:cs="Times New Roman"/>
          <w:iCs/>
          <w:sz w:val="24"/>
          <w:szCs w:val="24"/>
          <w:vertAlign w:val="subscript"/>
          <w:lang w:bidi="ar-SA"/>
        </w:rPr>
        <w:t>2</w:t>
      </w:r>
      <w:r w:rsidRPr="00AF08B3">
        <w:rPr>
          <w:rFonts w:asciiTheme="majorBidi" w:eastAsia="SimSun" w:hAnsiTheme="majorBidi" w:cs="Times New Roman"/>
          <w:iCs/>
          <w:sz w:val="24"/>
          <w:szCs w:val="24"/>
          <w:lang w:bidi="ar-SA"/>
        </w:rPr>
        <w:t>WO</w:t>
      </w:r>
      <w:r w:rsidRPr="00AF08B3">
        <w:rPr>
          <w:rFonts w:asciiTheme="majorBidi" w:eastAsia="SimSun" w:hAnsiTheme="majorBidi" w:cs="Times New Roman"/>
          <w:iCs/>
          <w:sz w:val="24"/>
          <w:szCs w:val="24"/>
          <w:vertAlign w:val="subscript"/>
          <w:lang w:bidi="ar-SA"/>
        </w:rPr>
        <w:t>4</w:t>
      </w:r>
      <w:r w:rsidRPr="00AF08B3">
        <w:rPr>
          <w:rFonts w:asciiTheme="majorBidi" w:eastAsia="SimSun" w:hAnsiTheme="majorBidi" w:cs="Times New Roman"/>
          <w:iCs/>
          <w:sz w:val="24"/>
          <w:szCs w:val="24"/>
          <w:lang w:bidi="ar-SA"/>
        </w:rPr>
        <w:t>/SiO</w:t>
      </w:r>
      <w:r w:rsidRPr="00AF08B3">
        <w:rPr>
          <w:rFonts w:asciiTheme="majorBidi" w:eastAsia="SimSun" w:hAnsiTheme="majorBidi" w:cs="Times New Roman"/>
          <w:iCs/>
          <w:sz w:val="24"/>
          <w:szCs w:val="24"/>
          <w:vertAlign w:val="subscript"/>
          <w:lang w:bidi="ar-SA"/>
        </w:rPr>
        <w:t>2</w:t>
      </w:r>
      <w:r w:rsidRPr="00AF08B3">
        <w:rPr>
          <w:rFonts w:asciiTheme="majorBidi" w:eastAsia="SimSun" w:hAnsiTheme="majorBidi" w:cs="Times New Roman"/>
          <w:iCs/>
          <w:sz w:val="24"/>
          <w:szCs w:val="24"/>
          <w:lang w:bidi="ar-SA"/>
        </w:rPr>
        <w:t xml:space="preserve"> catalyst for the oxidative coupling of methane makes </w:t>
      </w:r>
      <w:r>
        <w:rPr>
          <w:rFonts w:asciiTheme="majorBidi" w:eastAsia="SimSun" w:hAnsiTheme="majorBidi" w:cs="Times New Roman"/>
          <w:iCs/>
          <w:sz w:val="24"/>
          <w:szCs w:val="24"/>
          <w:lang w:bidi="ar-SA"/>
        </w:rPr>
        <w:t>it</w:t>
      </w:r>
      <w:r w:rsidRPr="00AF08B3">
        <w:rPr>
          <w:rFonts w:asciiTheme="majorBidi" w:eastAsia="SimSun" w:hAnsiTheme="majorBidi" w:cs="Times New Roman"/>
          <w:iCs/>
          <w:sz w:val="24"/>
          <w:szCs w:val="24"/>
          <w:lang w:bidi="ar-SA"/>
        </w:rPr>
        <w:t xml:space="preserve"> challenging</w:t>
      </w:r>
      <w:r>
        <w:rPr>
          <w:rFonts w:asciiTheme="majorBidi" w:eastAsia="SimSun" w:hAnsiTheme="majorBidi" w:cs="Times New Roman"/>
          <w:iCs/>
          <w:sz w:val="24"/>
          <w:szCs w:val="24"/>
          <w:lang w:bidi="ar-SA"/>
        </w:rPr>
        <w:t xml:space="preserve"> to identify key catalyst parameters that govern catalytic performance</w:t>
      </w:r>
      <w:r w:rsidRPr="00AF08B3">
        <w:rPr>
          <w:rFonts w:asciiTheme="majorBidi" w:eastAsia="SimSun" w:hAnsiTheme="majorBidi" w:cs="Times New Roman"/>
          <w:iCs/>
          <w:sz w:val="24"/>
          <w:szCs w:val="24"/>
          <w:lang w:bidi="ar-SA"/>
        </w:rPr>
        <w:t xml:space="preserve">. </w:t>
      </w:r>
    </w:p>
    <w:p w14:paraId="06DD2608" w14:textId="77777777" w:rsidR="006A0189" w:rsidRPr="00E111EB" w:rsidRDefault="006A0189" w:rsidP="006A0189">
      <w:pPr>
        <w:spacing w:line="360" w:lineRule="auto"/>
        <w:jc w:val="both"/>
        <w:rPr>
          <w:rFonts w:asciiTheme="majorBidi" w:eastAsia="SimSun" w:hAnsiTheme="majorBidi" w:cs="Times New Roman"/>
          <w:iCs/>
          <w:sz w:val="24"/>
          <w:szCs w:val="24"/>
          <w:lang w:bidi="ar-SA"/>
        </w:rPr>
      </w:pPr>
      <w:r w:rsidRPr="00AF08B3">
        <w:rPr>
          <w:rFonts w:asciiTheme="majorBidi" w:eastAsia="SimSun" w:hAnsiTheme="majorBidi" w:cs="Times New Roman"/>
          <w:iCs/>
          <w:sz w:val="24"/>
          <w:szCs w:val="24"/>
          <w:lang w:bidi="ar-SA"/>
        </w:rPr>
        <w:t xml:space="preserve">Herein, </w:t>
      </w:r>
      <w:r>
        <w:rPr>
          <w:rFonts w:asciiTheme="majorBidi" w:eastAsia="SimSun" w:hAnsiTheme="majorBidi" w:cs="Times New Roman"/>
          <w:iCs/>
          <w:sz w:val="24"/>
          <w:szCs w:val="24"/>
          <w:lang w:bidi="ar-SA"/>
        </w:rPr>
        <w:t>parameter-to-performance</w:t>
      </w:r>
      <w:r w:rsidRPr="00AF08B3">
        <w:rPr>
          <w:rFonts w:asciiTheme="majorBidi" w:eastAsia="SimSun" w:hAnsiTheme="majorBidi" w:cs="Times New Roman"/>
          <w:iCs/>
          <w:sz w:val="24"/>
          <w:szCs w:val="24"/>
          <w:lang w:bidi="ar-SA"/>
        </w:rPr>
        <w:t xml:space="preserve"> correlations are obtained using a </w:t>
      </w:r>
      <w:r w:rsidRPr="00AF08B3">
        <w:rPr>
          <w:rFonts w:eastAsia="SimSun" w:cs="Times New Roman"/>
          <w:iCs/>
          <w:sz w:val="24"/>
          <w:szCs w:val="24"/>
          <w:lang w:bidi="ar-SA"/>
        </w:rPr>
        <w:t>simplified</w:t>
      </w:r>
      <w:r w:rsidRPr="00AF08B3">
        <w:rPr>
          <w:rFonts w:asciiTheme="majorBidi" w:eastAsia="SimSun" w:hAnsiTheme="majorBidi" w:cs="Times New Roman"/>
          <w:iCs/>
          <w:sz w:val="24"/>
          <w:szCs w:val="24"/>
          <w:lang w:bidi="ar-SA"/>
        </w:rPr>
        <w:t xml:space="preserve"> methodology that involves cross-referencing various experimentally measured catalyst </w:t>
      </w:r>
      <w:r>
        <w:rPr>
          <w:rFonts w:asciiTheme="majorBidi" w:eastAsia="SimSun" w:hAnsiTheme="majorBidi" w:cs="Times New Roman"/>
          <w:iCs/>
          <w:sz w:val="24"/>
          <w:szCs w:val="24"/>
          <w:lang w:bidi="ar-SA"/>
        </w:rPr>
        <w:t>parameters</w:t>
      </w:r>
      <w:r w:rsidRPr="00AF08B3">
        <w:rPr>
          <w:rFonts w:asciiTheme="majorBidi" w:eastAsia="SimSun" w:hAnsiTheme="majorBidi" w:cs="Times New Roman"/>
          <w:iCs/>
          <w:sz w:val="24"/>
          <w:szCs w:val="24"/>
          <w:lang w:bidi="ar-SA"/>
        </w:rPr>
        <w:t xml:space="preserve"> </w:t>
      </w:r>
      <w:r>
        <w:rPr>
          <w:rFonts w:asciiTheme="majorBidi" w:eastAsia="SimSun" w:hAnsiTheme="majorBidi" w:cs="Times New Roman"/>
          <w:iCs/>
          <w:sz w:val="24"/>
          <w:szCs w:val="24"/>
          <w:lang w:bidi="ar-SA"/>
        </w:rPr>
        <w:t>with statistically estimated reaction kinetics parameters</w:t>
      </w:r>
      <w:r w:rsidRPr="00AF08B3">
        <w:rPr>
          <w:rFonts w:asciiTheme="majorBidi" w:eastAsia="SimSun" w:hAnsiTheme="majorBidi" w:cs="Times New Roman"/>
          <w:iCs/>
          <w:sz w:val="24"/>
          <w:szCs w:val="24"/>
          <w:lang w:bidi="ar-SA"/>
        </w:rPr>
        <w:t>. These correlations and conclusions are shown to be consistent with literature data</w:t>
      </w:r>
      <w:r>
        <w:rPr>
          <w:rFonts w:asciiTheme="majorBidi" w:eastAsia="SimSun" w:hAnsiTheme="majorBidi" w:cs="Times New Roman"/>
          <w:iCs/>
          <w:sz w:val="24"/>
          <w:szCs w:val="24"/>
          <w:lang w:bidi="ar-SA"/>
        </w:rPr>
        <w:t xml:space="preserve"> and shed light on key properties for good catalytic performance of this catalyst.</w:t>
      </w:r>
      <w:r w:rsidRPr="00AF08B3">
        <w:rPr>
          <w:rFonts w:eastAsia="SimSun" w:cs="Times New Roman"/>
          <w:iCs/>
          <w:sz w:val="24"/>
          <w:szCs w:val="24"/>
          <w:lang w:bidi="ar-SA"/>
        </w:rPr>
        <w:t xml:space="preserve"> </w:t>
      </w:r>
    </w:p>
    <w:p w14:paraId="6D08C52A" w14:textId="77777777" w:rsidR="006A0189" w:rsidRPr="00F747B9" w:rsidRDefault="006A0189" w:rsidP="006A0189">
      <w:pPr>
        <w:spacing w:line="360" w:lineRule="auto"/>
        <w:jc w:val="both"/>
        <w:rPr>
          <w:rFonts w:asciiTheme="majorBidi" w:eastAsia="SimSun" w:hAnsiTheme="majorBidi" w:cs="Times New Roman"/>
          <w:iCs/>
          <w:sz w:val="24"/>
          <w:szCs w:val="24"/>
          <w:lang w:bidi="ar-SA"/>
        </w:rPr>
      </w:pPr>
      <w:r>
        <w:rPr>
          <w:rFonts w:asciiTheme="majorBidi" w:eastAsia="SimSun" w:hAnsiTheme="majorBidi" w:cs="Times New Roman"/>
          <w:iCs/>
          <w:sz w:val="24"/>
          <w:szCs w:val="24"/>
          <w:lang w:bidi="ar-SA"/>
        </w:rPr>
        <w:t>In this seminar, I will present the ideology of the correlation analysis and what we have concluded for a better performance of this catalyst.</w:t>
      </w:r>
    </w:p>
    <w:p w14:paraId="545B87A4" w14:textId="77777777" w:rsidR="00B874C2" w:rsidRPr="008A168E" w:rsidRDefault="00B874C2" w:rsidP="00B874C2">
      <w:pPr>
        <w:spacing w:line="276" w:lineRule="auto"/>
        <w:jc w:val="center"/>
        <w:rPr>
          <w:b/>
          <w:bCs/>
          <w:sz w:val="24"/>
          <w:szCs w:val="24"/>
          <w:rtl/>
        </w:rPr>
      </w:pPr>
      <w:r>
        <w:rPr>
          <w:b/>
          <w:bCs/>
          <w:color w:val="000000"/>
          <w:sz w:val="27"/>
          <w:szCs w:val="27"/>
        </w:rPr>
        <w:t>R</w:t>
      </w:r>
      <w:r w:rsidRPr="008A168E">
        <w:rPr>
          <w:b/>
          <w:bCs/>
          <w:color w:val="000000"/>
          <w:sz w:val="27"/>
          <w:szCs w:val="27"/>
        </w:rPr>
        <w:t>efreshments will be served at 13:15</w:t>
      </w:r>
    </w:p>
    <w:sectPr w:rsidR="00B874C2" w:rsidRPr="008A168E"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0B731" w14:textId="77777777" w:rsidR="003311FC" w:rsidRDefault="003311FC" w:rsidP="00F51FFB">
      <w:r>
        <w:separator/>
      </w:r>
    </w:p>
  </w:endnote>
  <w:endnote w:type="continuationSeparator" w:id="0">
    <w:p w14:paraId="74FF2ED8" w14:textId="77777777" w:rsidR="003311FC" w:rsidRDefault="003311FC"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2C27" w14:textId="77777777" w:rsidR="003311FC" w:rsidRDefault="003311FC" w:rsidP="00F51FFB">
      <w:r>
        <w:separator/>
      </w:r>
    </w:p>
  </w:footnote>
  <w:footnote w:type="continuationSeparator" w:id="0">
    <w:p w14:paraId="24FC384C" w14:textId="77777777" w:rsidR="003311FC" w:rsidRDefault="003311FC"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219"/>
    <w:rsid w:val="001A7727"/>
    <w:rsid w:val="001B0549"/>
    <w:rsid w:val="001B1A4E"/>
    <w:rsid w:val="001B6CE0"/>
    <w:rsid w:val="001C23E5"/>
    <w:rsid w:val="001D2A90"/>
    <w:rsid w:val="001D7CB6"/>
    <w:rsid w:val="001E051E"/>
    <w:rsid w:val="001E410F"/>
    <w:rsid w:val="001F1408"/>
    <w:rsid w:val="001F1C85"/>
    <w:rsid w:val="001F423C"/>
    <w:rsid w:val="001F59E9"/>
    <w:rsid w:val="00201C05"/>
    <w:rsid w:val="00202939"/>
    <w:rsid w:val="00202CDE"/>
    <w:rsid w:val="00205C33"/>
    <w:rsid w:val="002160A7"/>
    <w:rsid w:val="002174A4"/>
    <w:rsid w:val="00220E0F"/>
    <w:rsid w:val="002246AF"/>
    <w:rsid w:val="00230739"/>
    <w:rsid w:val="00236B9A"/>
    <w:rsid w:val="0024690A"/>
    <w:rsid w:val="00247B07"/>
    <w:rsid w:val="002519A4"/>
    <w:rsid w:val="00256035"/>
    <w:rsid w:val="00262345"/>
    <w:rsid w:val="00270B4A"/>
    <w:rsid w:val="002724F6"/>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E7D9E"/>
    <w:rsid w:val="002F03AE"/>
    <w:rsid w:val="002F7E09"/>
    <w:rsid w:val="00301399"/>
    <w:rsid w:val="00306C75"/>
    <w:rsid w:val="003076DD"/>
    <w:rsid w:val="00310E3E"/>
    <w:rsid w:val="003153D8"/>
    <w:rsid w:val="00321F5F"/>
    <w:rsid w:val="00325425"/>
    <w:rsid w:val="003311FC"/>
    <w:rsid w:val="00331E71"/>
    <w:rsid w:val="003377AB"/>
    <w:rsid w:val="0034264D"/>
    <w:rsid w:val="003441C3"/>
    <w:rsid w:val="00353958"/>
    <w:rsid w:val="00354912"/>
    <w:rsid w:val="0036139B"/>
    <w:rsid w:val="0036381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189"/>
    <w:rsid w:val="006A065B"/>
    <w:rsid w:val="006A50AE"/>
    <w:rsid w:val="006C37B6"/>
    <w:rsid w:val="006C45A0"/>
    <w:rsid w:val="006C5683"/>
    <w:rsid w:val="006D36B0"/>
    <w:rsid w:val="006D5D51"/>
    <w:rsid w:val="006E5D64"/>
    <w:rsid w:val="006F5CCB"/>
    <w:rsid w:val="00702D40"/>
    <w:rsid w:val="00702FBF"/>
    <w:rsid w:val="00705E3F"/>
    <w:rsid w:val="00706297"/>
    <w:rsid w:val="00712FFC"/>
    <w:rsid w:val="00724805"/>
    <w:rsid w:val="007300B0"/>
    <w:rsid w:val="0073742C"/>
    <w:rsid w:val="00741B97"/>
    <w:rsid w:val="00742F0C"/>
    <w:rsid w:val="00744A48"/>
    <w:rsid w:val="00746486"/>
    <w:rsid w:val="00763BFF"/>
    <w:rsid w:val="00764B0D"/>
    <w:rsid w:val="00767DBD"/>
    <w:rsid w:val="007724B6"/>
    <w:rsid w:val="007752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71252"/>
    <w:rsid w:val="00880A61"/>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7485F"/>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874C2"/>
    <w:rsid w:val="00BA2E37"/>
    <w:rsid w:val="00BB440A"/>
    <w:rsid w:val="00BB5578"/>
    <w:rsid w:val="00BB640C"/>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032E"/>
    <w:rsid w:val="00CC1F6F"/>
    <w:rsid w:val="00CD4A55"/>
    <w:rsid w:val="00CD6B5C"/>
    <w:rsid w:val="00CE1050"/>
    <w:rsid w:val="00CF173E"/>
    <w:rsid w:val="00CF56F3"/>
    <w:rsid w:val="00D1026D"/>
    <w:rsid w:val="00D2243D"/>
    <w:rsid w:val="00D24E7A"/>
    <w:rsid w:val="00D3339A"/>
    <w:rsid w:val="00D56F16"/>
    <w:rsid w:val="00D601BE"/>
    <w:rsid w:val="00D64F8F"/>
    <w:rsid w:val="00D669AB"/>
    <w:rsid w:val="00D70FB5"/>
    <w:rsid w:val="00D77050"/>
    <w:rsid w:val="00D83B9A"/>
    <w:rsid w:val="00D950D3"/>
    <w:rsid w:val="00D95137"/>
    <w:rsid w:val="00DA0133"/>
    <w:rsid w:val="00DA74AE"/>
    <w:rsid w:val="00DB6A13"/>
    <w:rsid w:val="00DC3994"/>
    <w:rsid w:val="00DC3B1C"/>
    <w:rsid w:val="00DC7AC5"/>
    <w:rsid w:val="00DD275C"/>
    <w:rsid w:val="00DD499C"/>
    <w:rsid w:val="00DE1DE7"/>
    <w:rsid w:val="00DE5A0A"/>
    <w:rsid w:val="00DF0036"/>
    <w:rsid w:val="00DF412F"/>
    <w:rsid w:val="00DF6151"/>
    <w:rsid w:val="00E0123F"/>
    <w:rsid w:val="00E0708A"/>
    <w:rsid w:val="00E13C6E"/>
    <w:rsid w:val="00E1497A"/>
    <w:rsid w:val="00E165AF"/>
    <w:rsid w:val="00E23156"/>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E49"/>
    <w:rsid w:val="00EA46BD"/>
    <w:rsid w:val="00EB7F0C"/>
    <w:rsid w:val="00EC7053"/>
    <w:rsid w:val="00EC78BE"/>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35F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 w:type="paragraph" w:customStyle="1" w:styleId="BBAuthorName">
    <w:name w:val="BB_Author_Name"/>
    <w:basedOn w:val="Normal"/>
    <w:next w:val="Normal"/>
    <w:rsid w:val="006A0189"/>
    <w:pPr>
      <w:spacing w:after="240" w:line="480" w:lineRule="auto"/>
      <w:jc w:val="center"/>
    </w:pPr>
    <w:rPr>
      <w:rFonts w:ascii="Times" w:eastAsia="SimSun" w:hAnsi="Times" w:cs="Times New Roman"/>
      <w:i/>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8781D7F-06A9-42CE-86CA-BA5D9D16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3817</Characters>
  <Application>Microsoft Office Word</Application>
  <DocSecurity>0</DocSecurity>
  <Lines>31</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2021-07-18T09:03:00Z</dcterms:created>
  <dcterms:modified xsi:type="dcterms:W3CDTF">2021-07-18T09:03:00Z</dcterms:modified>
</cp:coreProperties>
</file>