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9A1505" w:rsidRDefault="0079042E" w:rsidP="001A6385">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1F7856F9" w14:textId="586D9DD7" w:rsidR="004B7A15" w:rsidRDefault="004B7A15" w:rsidP="004B7A15">
      <w:pPr>
        <w:contextualSpacing/>
        <w:jc w:val="center"/>
        <w:rPr>
          <w:b/>
          <w:bCs/>
          <w:sz w:val="26"/>
          <w:szCs w:val="26"/>
        </w:rPr>
      </w:pPr>
      <w:r>
        <w:rPr>
          <w:b/>
          <w:bCs/>
          <w:sz w:val="26"/>
          <w:szCs w:val="26"/>
        </w:rPr>
        <w:t>Wednesday,</w:t>
      </w:r>
      <w:r w:rsidRPr="009A1505">
        <w:rPr>
          <w:b/>
          <w:bCs/>
          <w:sz w:val="26"/>
          <w:szCs w:val="26"/>
        </w:rPr>
        <w:t xml:space="preserve"> </w:t>
      </w:r>
      <w:r w:rsidR="00234A1F">
        <w:rPr>
          <w:b/>
          <w:bCs/>
          <w:sz w:val="26"/>
          <w:szCs w:val="26"/>
        </w:rPr>
        <w:t>May</w:t>
      </w:r>
      <w:r w:rsidR="00CD3072">
        <w:rPr>
          <w:b/>
          <w:bCs/>
          <w:sz w:val="26"/>
          <w:szCs w:val="26"/>
        </w:rPr>
        <w:t xml:space="preserve"> </w:t>
      </w:r>
      <w:r w:rsidR="00234A1F">
        <w:rPr>
          <w:b/>
          <w:bCs/>
          <w:sz w:val="26"/>
          <w:szCs w:val="26"/>
        </w:rPr>
        <w:t>12</w:t>
      </w:r>
      <w:r w:rsidRPr="00850ADC">
        <w:rPr>
          <w:rFonts w:asciiTheme="majorBidi" w:hAnsiTheme="majorBidi" w:cstheme="majorBidi"/>
          <w:b/>
          <w:bCs/>
          <w:sz w:val="26"/>
          <w:szCs w:val="26"/>
          <w:vertAlign w:val="superscript"/>
        </w:rPr>
        <w:t>th</w:t>
      </w:r>
      <w:r w:rsidRPr="00850ADC">
        <w:rPr>
          <w:rFonts w:asciiTheme="majorBidi" w:hAnsiTheme="majorBidi" w:cstheme="majorBidi"/>
          <w:b/>
          <w:bCs/>
          <w:sz w:val="26"/>
          <w:szCs w:val="26"/>
        </w:rPr>
        <w:t>, 202</w:t>
      </w:r>
      <w:r w:rsidR="00CD3072">
        <w:rPr>
          <w:rFonts w:asciiTheme="majorBidi" w:hAnsiTheme="majorBidi" w:cstheme="majorBidi" w:hint="cs"/>
          <w:b/>
          <w:bCs/>
          <w:sz w:val="26"/>
          <w:szCs w:val="26"/>
          <w:rtl/>
        </w:rPr>
        <w:t>1</w:t>
      </w:r>
      <w:r w:rsidRPr="00850ADC">
        <w:rPr>
          <w:rFonts w:asciiTheme="majorBidi" w:hAnsiTheme="majorBidi" w:cstheme="majorBidi"/>
          <w:b/>
          <w:bCs/>
          <w:sz w:val="26"/>
          <w:szCs w:val="26"/>
        </w:rPr>
        <w:t xml:space="preserve"> at 13:30</w:t>
      </w:r>
    </w:p>
    <w:p w14:paraId="2AF64320" w14:textId="4479E05E" w:rsidR="004E359E" w:rsidRDefault="004E359E" w:rsidP="004E359E">
      <w:pPr>
        <w:contextualSpacing/>
        <w:jc w:val="center"/>
        <w:rPr>
          <w:b/>
          <w:bCs/>
          <w:sz w:val="26"/>
          <w:szCs w:val="26"/>
        </w:rPr>
      </w:pPr>
    </w:p>
    <w:p w14:paraId="05821D5D" w14:textId="77F468F8" w:rsidR="00F4415D" w:rsidRDefault="00234A1F" w:rsidP="00234A1F">
      <w:pPr>
        <w:jc w:val="center"/>
        <w:rPr>
          <w:b/>
          <w:bCs/>
          <w:sz w:val="26"/>
          <w:szCs w:val="26"/>
        </w:rPr>
      </w:pPr>
      <w:r>
        <w:rPr>
          <w:b/>
          <w:bCs/>
          <w:sz w:val="26"/>
          <w:szCs w:val="26"/>
        </w:rPr>
        <w:t xml:space="preserve">Lecture hall No. 6, Chemical Engineering (under Green </w:t>
      </w:r>
      <w:r w:rsidR="00281B35">
        <w:rPr>
          <w:b/>
          <w:bCs/>
          <w:sz w:val="26"/>
          <w:szCs w:val="26"/>
        </w:rPr>
        <w:t>Pass</w:t>
      </w:r>
      <w:r>
        <w:rPr>
          <w:b/>
          <w:bCs/>
          <w:sz w:val="26"/>
          <w:szCs w:val="26"/>
        </w:rPr>
        <w:t xml:space="preserve"> regulations)</w:t>
      </w:r>
    </w:p>
    <w:p w14:paraId="0448D391" w14:textId="77777777" w:rsidR="00234A1F" w:rsidRDefault="00234A1F" w:rsidP="00234A1F">
      <w:pPr>
        <w:jc w:val="center"/>
        <w:rPr>
          <w:rFonts w:ascii="TimesNewRomanPS-BoldMT" w:hAnsi="TimesNewRomanPS-BoldMT" w:cs="TimesNewRomanPS-BoldMT"/>
          <w:b/>
          <w:bCs/>
          <w:sz w:val="32"/>
          <w:szCs w:val="32"/>
        </w:rPr>
      </w:pPr>
    </w:p>
    <w:p w14:paraId="68286425" w14:textId="77777777" w:rsidR="00234A1F" w:rsidRPr="00234A1F" w:rsidRDefault="00234A1F" w:rsidP="00234A1F">
      <w:pPr>
        <w:pStyle w:val="NormalWeb"/>
        <w:jc w:val="center"/>
        <w:rPr>
          <w:rFonts w:ascii="TimesNewRomanPS-BoldMT" w:hAnsi="TimesNewRomanPS-BoldMT" w:cs="TimesNewRomanPS-BoldMT"/>
          <w:b/>
          <w:bCs/>
          <w:sz w:val="32"/>
          <w:szCs w:val="32"/>
        </w:rPr>
      </w:pPr>
      <w:r w:rsidRPr="00234A1F">
        <w:rPr>
          <w:rFonts w:ascii="TimesNewRomanPS-BoldMT" w:hAnsi="TimesNewRomanPS-BoldMT" w:cs="TimesNewRomanPS-BoldMT"/>
          <w:b/>
          <w:bCs/>
          <w:sz w:val="32"/>
          <w:szCs w:val="32"/>
        </w:rPr>
        <w:t>Mineralization in the tumor microenvironment</w:t>
      </w:r>
    </w:p>
    <w:p w14:paraId="77E8C6A0" w14:textId="77777777" w:rsidR="007F5511" w:rsidRPr="007F5511" w:rsidRDefault="007F5511" w:rsidP="00764852">
      <w:pPr>
        <w:rPr>
          <w:rFonts w:ascii="TimesNewRomanPS-BoldMT" w:hAnsi="TimesNewRomanPS-BoldMT" w:cs="TimesNewRomanPS-BoldMT"/>
          <w:b/>
          <w:bCs/>
          <w:sz w:val="32"/>
          <w:szCs w:val="32"/>
        </w:rPr>
      </w:pPr>
    </w:p>
    <w:p w14:paraId="4D1249A7" w14:textId="75FB8B76" w:rsidR="00C352D3" w:rsidRPr="00C352D3" w:rsidRDefault="00234A1F" w:rsidP="00C352D3">
      <w:pPr>
        <w:pStyle w:val="NormalWeb"/>
        <w:jc w:val="center"/>
        <w:rPr>
          <w:rFonts w:asciiTheme="majorBidi" w:eastAsia="MS Mincho" w:hAnsiTheme="majorBidi" w:cstheme="majorBidi"/>
          <w:b/>
          <w:bCs/>
          <w:kern w:val="2"/>
          <w:sz w:val="28"/>
          <w:szCs w:val="28"/>
          <w:lang w:eastAsia="ja-JP"/>
        </w:rPr>
      </w:pPr>
      <w:proofErr w:type="spellStart"/>
      <w:r>
        <w:rPr>
          <w:rFonts w:asciiTheme="majorBidi" w:eastAsia="MS Mincho" w:hAnsiTheme="majorBidi" w:cstheme="majorBidi"/>
          <w:b/>
          <w:bCs/>
          <w:kern w:val="2"/>
          <w:sz w:val="28"/>
          <w:szCs w:val="28"/>
          <w:lang w:eastAsia="ja-JP"/>
        </w:rPr>
        <w:t>Netta</w:t>
      </w:r>
      <w:proofErr w:type="spellEnd"/>
      <w:r>
        <w:rPr>
          <w:rFonts w:asciiTheme="majorBidi" w:eastAsia="MS Mincho" w:hAnsiTheme="majorBidi" w:cstheme="majorBidi"/>
          <w:b/>
          <w:bCs/>
          <w:kern w:val="2"/>
          <w:sz w:val="28"/>
          <w:szCs w:val="28"/>
          <w:lang w:eastAsia="ja-JP"/>
        </w:rPr>
        <w:t xml:space="preserve"> </w:t>
      </w:r>
      <w:proofErr w:type="spellStart"/>
      <w:r>
        <w:rPr>
          <w:rFonts w:asciiTheme="majorBidi" w:eastAsia="MS Mincho" w:hAnsiTheme="majorBidi" w:cstheme="majorBidi"/>
          <w:b/>
          <w:bCs/>
          <w:kern w:val="2"/>
          <w:sz w:val="28"/>
          <w:szCs w:val="28"/>
          <w:lang w:eastAsia="ja-JP"/>
        </w:rPr>
        <w:t>Vidavsky</w:t>
      </w:r>
      <w:proofErr w:type="spellEnd"/>
    </w:p>
    <w:p w14:paraId="5A7575CA" w14:textId="0FA781CA" w:rsidR="00C352D3" w:rsidRPr="00C352D3" w:rsidRDefault="00234A1F" w:rsidP="00C352D3">
      <w:pPr>
        <w:spacing w:line="360" w:lineRule="auto"/>
        <w:jc w:val="center"/>
        <w:rPr>
          <w:rFonts w:asciiTheme="majorBidi" w:eastAsia="MS Mincho" w:hAnsiTheme="majorBidi" w:cstheme="majorBidi"/>
          <w:kern w:val="2"/>
          <w:sz w:val="22"/>
          <w:szCs w:val="22"/>
          <w:lang w:eastAsia="ja-JP"/>
        </w:rPr>
      </w:pPr>
      <w:r w:rsidRPr="00234A1F">
        <w:rPr>
          <w:rFonts w:asciiTheme="majorBidi" w:eastAsia="MS Mincho" w:hAnsiTheme="majorBidi" w:cstheme="majorBidi"/>
          <w:kern w:val="2"/>
          <w:sz w:val="22"/>
          <w:szCs w:val="22"/>
          <w:lang w:eastAsia="ja-JP"/>
        </w:rPr>
        <w:t>Department of Chemical Engineering, Ben-Gurion University</w:t>
      </w:r>
    </w:p>
    <w:p w14:paraId="40B80344" w14:textId="77777777" w:rsidR="00234A1F" w:rsidRDefault="00234A1F" w:rsidP="00234A1F">
      <w:pPr>
        <w:spacing w:line="276" w:lineRule="auto"/>
        <w:rPr>
          <w:sz w:val="24"/>
          <w:szCs w:val="24"/>
        </w:rPr>
      </w:pPr>
    </w:p>
    <w:p w14:paraId="21F31C55" w14:textId="59DAFA0F" w:rsidR="00234A1F" w:rsidRPr="00DB2DAB" w:rsidRDefault="00234A1F" w:rsidP="00234A1F">
      <w:pPr>
        <w:spacing w:line="276" w:lineRule="auto"/>
        <w:jc w:val="both"/>
        <w:rPr>
          <w:sz w:val="24"/>
          <w:szCs w:val="24"/>
        </w:rPr>
      </w:pPr>
      <w:r w:rsidRPr="00DB2DAB">
        <w:rPr>
          <w:sz w:val="24"/>
          <w:szCs w:val="24"/>
        </w:rPr>
        <w:t xml:space="preserve">The tumor microenvironment affects tumor progression and can drive cancer invasion in certain conditions and altered extra cellular matrix (ECM) plays an important role in tumor progression. Calcifications are a component of the tumor microenvironment that appear in more than 90% of breast precancer cases and in almost 80% of patients with thyroid papillary carcinoma, but </w:t>
      </w:r>
      <w:r>
        <w:rPr>
          <w:sz w:val="24"/>
          <w:szCs w:val="24"/>
        </w:rPr>
        <w:t>are</w:t>
      </w:r>
      <w:r w:rsidRPr="00DB2DAB">
        <w:rPr>
          <w:sz w:val="24"/>
          <w:szCs w:val="24"/>
        </w:rPr>
        <w:t xml:space="preserve"> often scientifically overlooked. There is evidence to suggest that the crystal properties of calcifications can affect cancer progression and may have a diagnostic or prognostic value. The composition and structural properties of both the ECM and calcifications strongly depend on the chemical conditions in the tumor microenvironment, e.g., its acidity. </w:t>
      </w:r>
    </w:p>
    <w:p w14:paraId="0692AE32" w14:textId="77777777" w:rsidR="00234A1F" w:rsidRPr="00DB2DAB" w:rsidRDefault="00234A1F" w:rsidP="00234A1F">
      <w:pPr>
        <w:spacing w:line="276" w:lineRule="auto"/>
        <w:jc w:val="both"/>
        <w:rPr>
          <w:sz w:val="24"/>
          <w:szCs w:val="24"/>
        </w:rPr>
      </w:pPr>
      <w:r w:rsidRPr="00DB2DAB">
        <w:rPr>
          <w:rFonts w:cs="Times New Roman"/>
          <w:sz w:val="24"/>
          <w:szCs w:val="24"/>
        </w:rPr>
        <w:t xml:space="preserve">We utilize engineered 3D tumor models to associate the chemical conditions in the tumor microenvironment with the progression of breast precancer to invasive cancer. Specifically, we focus on local changes in acidity and on the interactions of precancer cells with mineral deposits with varying crystal properties. In addition, </w:t>
      </w:r>
      <w:r w:rsidRPr="00DB2DAB">
        <w:rPr>
          <w:sz w:val="24"/>
          <w:szCs w:val="24"/>
        </w:rPr>
        <w:t>w</w:t>
      </w:r>
      <w:r w:rsidRPr="00DB2DAB">
        <w:rPr>
          <w:rFonts w:cs="Times New Roman"/>
          <w:sz w:val="24"/>
          <w:szCs w:val="24"/>
        </w:rPr>
        <w:t>e use vibrational spectroscopy to study the crystal properties of calcifications present in breast and thyroid clinical samples to correlate these properties with cancer diagnosis and prognosis.</w:t>
      </w:r>
    </w:p>
    <w:p w14:paraId="443158F4" w14:textId="77777777" w:rsidR="00234A1F" w:rsidRPr="00DB2DAB" w:rsidRDefault="00234A1F" w:rsidP="00234A1F">
      <w:pPr>
        <w:spacing w:line="276" w:lineRule="auto"/>
        <w:jc w:val="both"/>
        <w:rPr>
          <w:sz w:val="24"/>
          <w:szCs w:val="24"/>
        </w:rPr>
      </w:pPr>
      <w:r w:rsidRPr="00DB2DAB">
        <w:rPr>
          <w:sz w:val="24"/>
          <w:szCs w:val="24"/>
        </w:rPr>
        <w:t xml:space="preserve">Our methodology includes scanning electron microscopy under cryogenic conditions (cryo-SEM) to preserve the composition and structure of hydrated </w:t>
      </w:r>
      <w:r>
        <w:rPr>
          <w:sz w:val="24"/>
          <w:szCs w:val="24"/>
        </w:rPr>
        <w:t>tissues</w:t>
      </w:r>
      <w:r w:rsidRPr="00DB2DAB">
        <w:rPr>
          <w:sz w:val="24"/>
          <w:szCs w:val="24"/>
        </w:rPr>
        <w:t xml:space="preserve">, </w:t>
      </w:r>
      <w:proofErr w:type="spellStart"/>
      <w:r w:rsidRPr="00DB2DAB">
        <w:rPr>
          <w:sz w:val="24"/>
          <w:szCs w:val="24"/>
        </w:rPr>
        <w:t>microCT</w:t>
      </w:r>
      <w:proofErr w:type="spellEnd"/>
      <w:r w:rsidRPr="00DB2DAB">
        <w:rPr>
          <w:sz w:val="24"/>
          <w:szCs w:val="24"/>
        </w:rPr>
        <w:t xml:space="preserve"> for 3D imaging of calcifications within soft tissues, FTIR and Raman mapping for spatial characterization of mineral-containing tissues and in situ fluorescence confocal live imaging to map ECM acidity.</w:t>
      </w:r>
    </w:p>
    <w:p w14:paraId="342E6999" w14:textId="77777777" w:rsidR="00234A1F" w:rsidRPr="00DB2DAB" w:rsidRDefault="00234A1F" w:rsidP="00234A1F">
      <w:pPr>
        <w:spacing w:line="276" w:lineRule="auto"/>
        <w:rPr>
          <w:b/>
          <w:bCs/>
          <w:sz w:val="24"/>
          <w:szCs w:val="24"/>
        </w:rPr>
      </w:pPr>
    </w:p>
    <w:p w14:paraId="771D9FBC" w14:textId="0B1AA0B5" w:rsidR="0000793D" w:rsidRPr="001A6385" w:rsidRDefault="0000793D" w:rsidP="00234A1F">
      <w:pPr>
        <w:jc w:val="both"/>
        <w:rPr>
          <w:rFonts w:asciiTheme="majorBidi" w:hAnsiTheme="majorBidi" w:cstheme="majorBidi"/>
          <w:sz w:val="21"/>
          <w:szCs w:val="21"/>
        </w:rPr>
      </w:pPr>
    </w:p>
    <w:sectPr w:rsidR="0000793D" w:rsidRPr="001A6385" w:rsidSect="00C352D3">
      <w:endnotePr>
        <w:numFmt w:val="lowerLetter"/>
      </w:endnotePr>
      <w:pgSz w:w="11906" w:h="16838"/>
      <w:pgMar w:top="56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C9C7" w14:textId="77777777" w:rsidR="00D00714" w:rsidRDefault="00D00714" w:rsidP="00F51FFB">
      <w:r>
        <w:separator/>
      </w:r>
    </w:p>
  </w:endnote>
  <w:endnote w:type="continuationSeparator" w:id="0">
    <w:p w14:paraId="5BE5EB54" w14:textId="77777777" w:rsidR="00D00714" w:rsidRDefault="00D00714"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1145" w14:textId="77777777" w:rsidR="00D00714" w:rsidRDefault="00D00714" w:rsidP="00F51FFB">
      <w:r>
        <w:separator/>
      </w:r>
    </w:p>
  </w:footnote>
  <w:footnote w:type="continuationSeparator" w:id="0">
    <w:p w14:paraId="0F88A243" w14:textId="77777777" w:rsidR="00D00714" w:rsidRDefault="00D00714"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E5010"/>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4A1F"/>
    <w:rsid w:val="00236B9A"/>
    <w:rsid w:val="0024690A"/>
    <w:rsid w:val="00247B07"/>
    <w:rsid w:val="002519A4"/>
    <w:rsid w:val="00256035"/>
    <w:rsid w:val="00262345"/>
    <w:rsid w:val="00270B4A"/>
    <w:rsid w:val="002764FC"/>
    <w:rsid w:val="00281B35"/>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6C75"/>
    <w:rsid w:val="003076DD"/>
    <w:rsid w:val="00310E3E"/>
    <w:rsid w:val="003153D8"/>
    <w:rsid w:val="00321F5F"/>
    <w:rsid w:val="00325425"/>
    <w:rsid w:val="00331E71"/>
    <w:rsid w:val="003377AB"/>
    <w:rsid w:val="0034264D"/>
    <w:rsid w:val="003436E7"/>
    <w:rsid w:val="003441C3"/>
    <w:rsid w:val="00353958"/>
    <w:rsid w:val="00354912"/>
    <w:rsid w:val="0036139B"/>
    <w:rsid w:val="00363815"/>
    <w:rsid w:val="003702CA"/>
    <w:rsid w:val="003771A7"/>
    <w:rsid w:val="003773CF"/>
    <w:rsid w:val="00393990"/>
    <w:rsid w:val="00396EF8"/>
    <w:rsid w:val="003A017C"/>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3665"/>
    <w:rsid w:val="00443235"/>
    <w:rsid w:val="00443EA9"/>
    <w:rsid w:val="00444655"/>
    <w:rsid w:val="004458BD"/>
    <w:rsid w:val="004473C8"/>
    <w:rsid w:val="00451B1E"/>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15"/>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3159"/>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852"/>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7F5511"/>
    <w:rsid w:val="00810C28"/>
    <w:rsid w:val="00813171"/>
    <w:rsid w:val="00823880"/>
    <w:rsid w:val="00824301"/>
    <w:rsid w:val="00824823"/>
    <w:rsid w:val="00833143"/>
    <w:rsid w:val="00837162"/>
    <w:rsid w:val="00850ADC"/>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47ED5"/>
    <w:rsid w:val="009616B0"/>
    <w:rsid w:val="00962181"/>
    <w:rsid w:val="00967ABB"/>
    <w:rsid w:val="009717A3"/>
    <w:rsid w:val="00971FC3"/>
    <w:rsid w:val="00987D29"/>
    <w:rsid w:val="00992FDF"/>
    <w:rsid w:val="00996664"/>
    <w:rsid w:val="009A1505"/>
    <w:rsid w:val="009A1AAC"/>
    <w:rsid w:val="009A23F2"/>
    <w:rsid w:val="009B0250"/>
    <w:rsid w:val="009B0E7A"/>
    <w:rsid w:val="009B3752"/>
    <w:rsid w:val="009C18CF"/>
    <w:rsid w:val="009C21D7"/>
    <w:rsid w:val="009D2FA2"/>
    <w:rsid w:val="009D6948"/>
    <w:rsid w:val="009F418A"/>
    <w:rsid w:val="009F6D82"/>
    <w:rsid w:val="00A03AB3"/>
    <w:rsid w:val="00A06708"/>
    <w:rsid w:val="00A1125D"/>
    <w:rsid w:val="00A11ABB"/>
    <w:rsid w:val="00A15C73"/>
    <w:rsid w:val="00A17918"/>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58B"/>
    <w:rsid w:val="00B368E5"/>
    <w:rsid w:val="00B404F2"/>
    <w:rsid w:val="00B478FB"/>
    <w:rsid w:val="00B52745"/>
    <w:rsid w:val="00B5430A"/>
    <w:rsid w:val="00B73066"/>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31555"/>
    <w:rsid w:val="00C352D3"/>
    <w:rsid w:val="00C36BE2"/>
    <w:rsid w:val="00C37DC4"/>
    <w:rsid w:val="00C417BC"/>
    <w:rsid w:val="00C41F0C"/>
    <w:rsid w:val="00C45A57"/>
    <w:rsid w:val="00C60369"/>
    <w:rsid w:val="00C663D6"/>
    <w:rsid w:val="00C67C2F"/>
    <w:rsid w:val="00C74227"/>
    <w:rsid w:val="00C76A0B"/>
    <w:rsid w:val="00C846DB"/>
    <w:rsid w:val="00C967AA"/>
    <w:rsid w:val="00C96E66"/>
    <w:rsid w:val="00CA2961"/>
    <w:rsid w:val="00CB4180"/>
    <w:rsid w:val="00CC0256"/>
    <w:rsid w:val="00CC1F6F"/>
    <w:rsid w:val="00CD3072"/>
    <w:rsid w:val="00CD4A55"/>
    <w:rsid w:val="00CD6B5C"/>
    <w:rsid w:val="00CE1050"/>
    <w:rsid w:val="00CF173E"/>
    <w:rsid w:val="00CF56F3"/>
    <w:rsid w:val="00D00714"/>
    <w:rsid w:val="00D07FA2"/>
    <w:rsid w:val="00D1026D"/>
    <w:rsid w:val="00D2243D"/>
    <w:rsid w:val="00D3339A"/>
    <w:rsid w:val="00D56F16"/>
    <w:rsid w:val="00D601BE"/>
    <w:rsid w:val="00D64F8F"/>
    <w:rsid w:val="00D70FB5"/>
    <w:rsid w:val="00D77050"/>
    <w:rsid w:val="00D83B9A"/>
    <w:rsid w:val="00D9205B"/>
    <w:rsid w:val="00D950D3"/>
    <w:rsid w:val="00D95137"/>
    <w:rsid w:val="00DA0133"/>
    <w:rsid w:val="00DA74AE"/>
    <w:rsid w:val="00DB6A13"/>
    <w:rsid w:val="00DC3994"/>
    <w:rsid w:val="00DC3B1C"/>
    <w:rsid w:val="00DC7AC5"/>
    <w:rsid w:val="00DD275C"/>
    <w:rsid w:val="00DD499C"/>
    <w:rsid w:val="00DE1DE7"/>
    <w:rsid w:val="00DE5A0A"/>
    <w:rsid w:val="00DF0036"/>
    <w:rsid w:val="00DF1D7A"/>
    <w:rsid w:val="00DF6151"/>
    <w:rsid w:val="00DF70CF"/>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32F2"/>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53644756">
      <w:bodyDiv w:val="1"/>
      <w:marLeft w:val="0"/>
      <w:marRight w:val="0"/>
      <w:marTop w:val="0"/>
      <w:marBottom w:val="0"/>
      <w:divBdr>
        <w:top w:val="none" w:sz="0" w:space="0" w:color="auto"/>
        <w:left w:val="none" w:sz="0" w:space="0" w:color="auto"/>
        <w:bottom w:val="none" w:sz="0" w:space="0" w:color="auto"/>
        <w:right w:val="none" w:sz="0" w:space="0" w:color="auto"/>
      </w:divBdr>
      <w:divsChild>
        <w:div w:id="43215804">
          <w:marLeft w:val="0"/>
          <w:marRight w:val="0"/>
          <w:marTop w:val="0"/>
          <w:marBottom w:val="0"/>
          <w:divBdr>
            <w:top w:val="none" w:sz="0" w:space="0" w:color="auto"/>
            <w:left w:val="none" w:sz="0" w:space="0" w:color="auto"/>
            <w:bottom w:val="none" w:sz="0" w:space="0" w:color="auto"/>
            <w:right w:val="none" w:sz="0" w:space="0" w:color="auto"/>
          </w:divBdr>
          <w:divsChild>
            <w:div w:id="1996639381">
              <w:marLeft w:val="0"/>
              <w:marRight w:val="0"/>
              <w:marTop w:val="0"/>
              <w:marBottom w:val="0"/>
              <w:divBdr>
                <w:top w:val="none" w:sz="0" w:space="0" w:color="auto"/>
                <w:left w:val="none" w:sz="0" w:space="0" w:color="auto"/>
                <w:bottom w:val="none" w:sz="0" w:space="0" w:color="auto"/>
                <w:right w:val="none" w:sz="0" w:space="0" w:color="auto"/>
              </w:divBdr>
              <w:divsChild>
                <w:div w:id="352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66109400">
      <w:bodyDiv w:val="1"/>
      <w:marLeft w:val="0"/>
      <w:marRight w:val="0"/>
      <w:marTop w:val="0"/>
      <w:marBottom w:val="0"/>
      <w:divBdr>
        <w:top w:val="none" w:sz="0" w:space="0" w:color="auto"/>
        <w:left w:val="none" w:sz="0" w:space="0" w:color="auto"/>
        <w:bottom w:val="none" w:sz="0" w:space="0" w:color="auto"/>
        <w:right w:val="none" w:sz="0" w:space="0" w:color="auto"/>
      </w:divBdr>
      <w:divsChild>
        <w:div w:id="1920171709">
          <w:marLeft w:val="0"/>
          <w:marRight w:val="0"/>
          <w:marTop w:val="0"/>
          <w:marBottom w:val="0"/>
          <w:divBdr>
            <w:top w:val="none" w:sz="0" w:space="0" w:color="auto"/>
            <w:left w:val="none" w:sz="0" w:space="0" w:color="auto"/>
            <w:bottom w:val="none" w:sz="0" w:space="0" w:color="auto"/>
            <w:right w:val="none" w:sz="0" w:space="0" w:color="auto"/>
          </w:divBdr>
          <w:divsChild>
            <w:div w:id="1727755946">
              <w:marLeft w:val="0"/>
              <w:marRight w:val="0"/>
              <w:marTop w:val="0"/>
              <w:marBottom w:val="0"/>
              <w:divBdr>
                <w:top w:val="none" w:sz="0" w:space="0" w:color="auto"/>
                <w:left w:val="none" w:sz="0" w:space="0" w:color="auto"/>
                <w:bottom w:val="none" w:sz="0" w:space="0" w:color="auto"/>
                <w:right w:val="none" w:sz="0" w:space="0" w:color="auto"/>
              </w:divBdr>
              <w:divsChild>
                <w:div w:id="1039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25304127">
      <w:bodyDiv w:val="1"/>
      <w:marLeft w:val="0"/>
      <w:marRight w:val="0"/>
      <w:marTop w:val="0"/>
      <w:marBottom w:val="0"/>
      <w:divBdr>
        <w:top w:val="none" w:sz="0" w:space="0" w:color="auto"/>
        <w:left w:val="none" w:sz="0" w:space="0" w:color="auto"/>
        <w:bottom w:val="none" w:sz="0" w:space="0" w:color="auto"/>
        <w:right w:val="none" w:sz="0" w:space="0" w:color="auto"/>
      </w:divBdr>
      <w:divsChild>
        <w:div w:id="1508984005">
          <w:marLeft w:val="0"/>
          <w:marRight w:val="0"/>
          <w:marTop w:val="0"/>
          <w:marBottom w:val="0"/>
          <w:divBdr>
            <w:top w:val="none" w:sz="0" w:space="0" w:color="auto"/>
            <w:left w:val="none" w:sz="0" w:space="0" w:color="auto"/>
            <w:bottom w:val="none" w:sz="0" w:space="0" w:color="auto"/>
            <w:right w:val="none" w:sz="0" w:space="0" w:color="auto"/>
          </w:divBdr>
          <w:divsChild>
            <w:div w:id="1163622384">
              <w:marLeft w:val="0"/>
              <w:marRight w:val="0"/>
              <w:marTop w:val="0"/>
              <w:marBottom w:val="0"/>
              <w:divBdr>
                <w:top w:val="none" w:sz="0" w:space="0" w:color="auto"/>
                <w:left w:val="none" w:sz="0" w:space="0" w:color="auto"/>
                <w:bottom w:val="none" w:sz="0" w:space="0" w:color="auto"/>
                <w:right w:val="none" w:sz="0" w:space="0" w:color="auto"/>
              </w:divBdr>
              <w:divsChild>
                <w:div w:id="987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1939562296">
      <w:bodyDiv w:val="1"/>
      <w:marLeft w:val="0"/>
      <w:marRight w:val="0"/>
      <w:marTop w:val="0"/>
      <w:marBottom w:val="0"/>
      <w:divBdr>
        <w:top w:val="none" w:sz="0" w:space="0" w:color="auto"/>
        <w:left w:val="none" w:sz="0" w:space="0" w:color="auto"/>
        <w:bottom w:val="none" w:sz="0" w:space="0" w:color="auto"/>
        <w:right w:val="none" w:sz="0" w:space="0" w:color="auto"/>
      </w:divBdr>
      <w:divsChild>
        <w:div w:id="691881982">
          <w:marLeft w:val="0"/>
          <w:marRight w:val="0"/>
          <w:marTop w:val="0"/>
          <w:marBottom w:val="0"/>
          <w:divBdr>
            <w:top w:val="none" w:sz="0" w:space="0" w:color="auto"/>
            <w:left w:val="none" w:sz="0" w:space="0" w:color="auto"/>
            <w:bottom w:val="none" w:sz="0" w:space="0" w:color="auto"/>
            <w:right w:val="none" w:sz="0" w:space="0" w:color="auto"/>
          </w:divBdr>
          <w:divsChild>
            <w:div w:id="1925146279">
              <w:marLeft w:val="0"/>
              <w:marRight w:val="0"/>
              <w:marTop w:val="0"/>
              <w:marBottom w:val="0"/>
              <w:divBdr>
                <w:top w:val="none" w:sz="0" w:space="0" w:color="auto"/>
                <w:left w:val="none" w:sz="0" w:space="0" w:color="auto"/>
                <w:bottom w:val="none" w:sz="0" w:space="0" w:color="auto"/>
                <w:right w:val="none" w:sz="0" w:space="0" w:color="auto"/>
              </w:divBdr>
              <w:divsChild>
                <w:div w:id="18860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EEE3C15-C3C8-4C15-8E96-3F96766C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2021-05-02T07:27:00Z</dcterms:created>
  <dcterms:modified xsi:type="dcterms:W3CDTF">2021-05-02T07:27:00Z</dcterms:modified>
</cp:coreProperties>
</file>