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7E8AD2F6" w14:textId="77777777">
        <w:tc>
          <w:tcPr>
            <w:tcW w:w="2983" w:type="dxa"/>
          </w:tcPr>
          <w:p w14:paraId="1E90AB1F" w14:textId="77777777" w:rsidR="00E634F8" w:rsidRDefault="0028413F">
            <w:pPr>
              <w:jc w:val="center"/>
              <w:rPr>
                <w:rtl/>
              </w:rPr>
            </w:pPr>
            <w:r>
              <w:rPr>
                <w:noProof/>
              </w:rPr>
              <w:drawing>
                <wp:inline distT="0" distB="0" distL="0" distR="0" wp14:anchorId="5B279157" wp14:editId="17FFACC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2F0194D0" w14:textId="77777777" w:rsidR="00E634F8" w:rsidRDefault="00E634F8">
            <w:pPr>
              <w:rPr>
                <w:rtl/>
              </w:rPr>
            </w:pPr>
          </w:p>
          <w:p w14:paraId="6AB6AD27" w14:textId="77777777" w:rsidR="00E634F8" w:rsidRDefault="00E634F8">
            <w:pPr>
              <w:rPr>
                <w:rtl/>
              </w:rPr>
            </w:pPr>
          </w:p>
          <w:p w14:paraId="7D1D96D8" w14:textId="77777777" w:rsidR="00E634F8" w:rsidRDefault="00E634F8">
            <w:pPr>
              <w:rPr>
                <w:rtl/>
              </w:rPr>
            </w:pPr>
          </w:p>
        </w:tc>
        <w:tc>
          <w:tcPr>
            <w:tcW w:w="6663" w:type="dxa"/>
          </w:tcPr>
          <w:p w14:paraId="7330C8F6" w14:textId="77777777" w:rsidR="00E634F8" w:rsidRDefault="00E634F8">
            <w:pPr>
              <w:rPr>
                <w:rtl/>
              </w:rPr>
            </w:pPr>
          </w:p>
          <w:p w14:paraId="319A862C" w14:textId="77777777" w:rsidR="00E634F8" w:rsidRDefault="00E634F8">
            <w:pPr>
              <w:rPr>
                <w:rtl/>
              </w:rPr>
            </w:pPr>
          </w:p>
          <w:p w14:paraId="101A02C1" w14:textId="77777777" w:rsidR="00E634F8" w:rsidRDefault="00E634F8">
            <w:pPr>
              <w:pStyle w:val="Header"/>
              <w:rPr>
                <w:sz w:val="28"/>
                <w:szCs w:val="28"/>
                <w:rtl/>
              </w:rPr>
            </w:pPr>
            <w:r>
              <w:rPr>
                <w:sz w:val="28"/>
                <w:szCs w:val="28"/>
                <w:rtl/>
              </w:rPr>
              <w:t xml:space="preserve"> הטכניון  -  מכון טכנולוגי לישראל</w:t>
            </w:r>
          </w:p>
          <w:p w14:paraId="50E86580" w14:textId="77777777"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w:t>
            </w:r>
            <w:proofErr w:type="gramStart"/>
            <w:r>
              <w:rPr>
                <w:rFonts w:ascii="Arial" w:hAnsi="Arial"/>
                <w:sz w:val="24"/>
                <w:szCs w:val="24"/>
              </w:rPr>
              <w:t>TECHNION  -</w:t>
            </w:r>
            <w:proofErr w:type="gramEnd"/>
            <w:r>
              <w:rPr>
                <w:rFonts w:ascii="Arial" w:hAnsi="Arial"/>
                <w:sz w:val="24"/>
                <w:szCs w:val="24"/>
              </w:rPr>
              <w:t xml:space="preserve">  ISRAEL INSTITUTE OF TECHNOLOGY </w:t>
            </w:r>
          </w:p>
        </w:tc>
      </w:tr>
      <w:tr w:rsidR="00E634F8" w14:paraId="2CA4D0A0" w14:textId="77777777" w:rsidTr="00823880">
        <w:tc>
          <w:tcPr>
            <w:tcW w:w="2983" w:type="dxa"/>
            <w:shd w:val="clear" w:color="auto" w:fill="auto"/>
          </w:tcPr>
          <w:p w14:paraId="2ECC240D"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688FC3C9" w14:textId="77777777" w:rsidR="00E634F8" w:rsidRDefault="00E634F8">
            <w:pPr>
              <w:jc w:val="center"/>
              <w:rPr>
                <w:szCs w:val="22"/>
                <w:rtl/>
              </w:rPr>
            </w:pPr>
            <w:r>
              <w:rPr>
                <w:rFonts w:hint="cs"/>
                <w:szCs w:val="22"/>
                <w:rtl/>
              </w:rPr>
              <w:t>ע"ש וולפסון</w:t>
            </w:r>
          </w:p>
        </w:tc>
        <w:tc>
          <w:tcPr>
            <w:tcW w:w="241" w:type="dxa"/>
          </w:tcPr>
          <w:p w14:paraId="6E56F7A5" w14:textId="77777777" w:rsidR="00E634F8" w:rsidRDefault="00E634F8">
            <w:pPr>
              <w:rPr>
                <w:rtl/>
              </w:rPr>
            </w:pPr>
          </w:p>
        </w:tc>
        <w:tc>
          <w:tcPr>
            <w:tcW w:w="6663" w:type="dxa"/>
          </w:tcPr>
          <w:p w14:paraId="196757ED" w14:textId="77777777" w:rsidR="00E634F8" w:rsidRDefault="00E634F8">
            <w:pPr>
              <w:rPr>
                <w:rtl/>
              </w:rPr>
            </w:pPr>
          </w:p>
        </w:tc>
      </w:tr>
      <w:tr w:rsidR="00E634F8" w14:paraId="1B277E1E" w14:textId="77777777" w:rsidTr="00823880">
        <w:tc>
          <w:tcPr>
            <w:tcW w:w="2983" w:type="dxa"/>
            <w:shd w:val="clear" w:color="auto" w:fill="auto"/>
          </w:tcPr>
          <w:p w14:paraId="49E46670"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5A3AA822" w14:textId="77777777" w:rsidR="00E634F8" w:rsidRDefault="00E634F8">
            <w:pPr>
              <w:rPr>
                <w:rtl/>
              </w:rPr>
            </w:pPr>
          </w:p>
        </w:tc>
        <w:tc>
          <w:tcPr>
            <w:tcW w:w="6663" w:type="dxa"/>
          </w:tcPr>
          <w:p w14:paraId="17510B34" w14:textId="77777777" w:rsidR="00E634F8" w:rsidRDefault="00E634F8">
            <w:pPr>
              <w:rPr>
                <w:rtl/>
              </w:rPr>
            </w:pPr>
          </w:p>
        </w:tc>
      </w:tr>
    </w:tbl>
    <w:p w14:paraId="551E0F87" w14:textId="77777777" w:rsidR="00460098" w:rsidRDefault="00460098" w:rsidP="00B23644">
      <w:pPr>
        <w:pStyle w:val="Footer"/>
        <w:tabs>
          <w:tab w:val="clear" w:pos="4819"/>
          <w:tab w:val="clear" w:pos="9071"/>
        </w:tabs>
        <w:spacing w:line="280" w:lineRule="atLeast"/>
        <w:jc w:val="center"/>
        <w:rPr>
          <w:b/>
          <w:bCs/>
          <w:sz w:val="26"/>
          <w:szCs w:val="26"/>
        </w:rPr>
      </w:pPr>
    </w:p>
    <w:p w14:paraId="7D468495" w14:textId="77777777" w:rsidR="0006728F" w:rsidRDefault="0006728F" w:rsidP="00B23644">
      <w:pPr>
        <w:pStyle w:val="Footer"/>
        <w:tabs>
          <w:tab w:val="clear" w:pos="4819"/>
          <w:tab w:val="clear" w:pos="9071"/>
        </w:tabs>
        <w:spacing w:line="280" w:lineRule="atLeast"/>
        <w:jc w:val="center"/>
        <w:rPr>
          <w:b/>
          <w:bCs/>
          <w:sz w:val="26"/>
          <w:szCs w:val="26"/>
        </w:rPr>
      </w:pPr>
    </w:p>
    <w:p w14:paraId="15594077"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1C0AE448" w14:textId="77777777" w:rsidR="006B78CA" w:rsidRDefault="006B78CA" w:rsidP="006B78CA">
      <w:pPr>
        <w:contextualSpacing/>
        <w:jc w:val="center"/>
        <w:rPr>
          <w:b/>
          <w:bCs/>
          <w:sz w:val="26"/>
          <w:szCs w:val="26"/>
        </w:rPr>
      </w:pPr>
    </w:p>
    <w:p w14:paraId="68E469D5" w14:textId="77777777" w:rsidR="00B368E5" w:rsidRPr="006B78CA" w:rsidRDefault="006B78CA" w:rsidP="006B78CA">
      <w:pPr>
        <w:contextualSpacing/>
        <w:jc w:val="center"/>
        <w:rPr>
          <w:rFonts w:ascii="Tahoma" w:hAnsi="Tahoma" w:cs="Tahoma"/>
          <w:b/>
          <w:bCs/>
          <w:sz w:val="24"/>
          <w:szCs w:val="24"/>
        </w:rPr>
      </w:pPr>
      <w:r w:rsidRPr="006B78CA">
        <w:rPr>
          <w:rFonts w:ascii="Tahoma" w:hAnsi="Tahoma" w:cs="Tahoma"/>
          <w:b/>
          <w:bCs/>
          <w:sz w:val="24"/>
          <w:szCs w:val="24"/>
        </w:rPr>
        <w:t xml:space="preserve">Monday - December 7, 2020 </w:t>
      </w:r>
      <w:r w:rsidR="004C5FD4" w:rsidRPr="006B78CA">
        <w:rPr>
          <w:rFonts w:ascii="Tahoma" w:hAnsi="Tahoma" w:cs="Tahoma"/>
          <w:b/>
          <w:bCs/>
          <w:sz w:val="24"/>
          <w:szCs w:val="24"/>
        </w:rPr>
        <w:t>at 1</w:t>
      </w:r>
      <w:r w:rsidR="0006728F" w:rsidRPr="006B78CA">
        <w:rPr>
          <w:rFonts w:ascii="Tahoma" w:hAnsi="Tahoma" w:cs="Tahoma"/>
          <w:b/>
          <w:bCs/>
          <w:sz w:val="24"/>
          <w:szCs w:val="24"/>
        </w:rPr>
        <w:t>3:</w:t>
      </w:r>
      <w:r w:rsidRPr="006B78CA">
        <w:rPr>
          <w:rFonts w:ascii="Tahoma" w:hAnsi="Tahoma" w:cs="Tahoma"/>
          <w:b/>
          <w:bCs/>
          <w:sz w:val="24"/>
          <w:szCs w:val="24"/>
        </w:rPr>
        <w:t>0</w:t>
      </w:r>
      <w:r w:rsidR="0006728F" w:rsidRPr="006B78CA">
        <w:rPr>
          <w:rFonts w:ascii="Tahoma" w:hAnsi="Tahoma" w:cs="Tahoma"/>
          <w:b/>
          <w:bCs/>
          <w:sz w:val="24"/>
          <w:szCs w:val="24"/>
        </w:rPr>
        <w:t>0 (Israel time)</w:t>
      </w:r>
    </w:p>
    <w:p w14:paraId="1DBCFBC1" w14:textId="77777777" w:rsidR="006B78CA" w:rsidRDefault="006B78CA" w:rsidP="006B78CA">
      <w:pPr>
        <w:pStyle w:val="PlainText"/>
        <w:bidi w:val="0"/>
        <w:jc w:val="center"/>
        <w:rPr>
          <w:rFonts w:ascii="Tahoma" w:hAnsi="Tahoma" w:cs="Tahoma"/>
          <w:b/>
          <w:bCs/>
          <w:sz w:val="22"/>
          <w:szCs w:val="22"/>
        </w:rPr>
      </w:pPr>
    </w:p>
    <w:p w14:paraId="7612D9C0" w14:textId="77777777" w:rsidR="006B78CA" w:rsidRPr="006B78CA" w:rsidRDefault="0006728F" w:rsidP="006B78CA">
      <w:pPr>
        <w:pStyle w:val="PlainText"/>
        <w:bidi w:val="0"/>
        <w:jc w:val="center"/>
        <w:rPr>
          <w:rFonts w:ascii="Tahoma" w:hAnsi="Tahoma" w:cs="Tahoma"/>
          <w:sz w:val="22"/>
          <w:szCs w:val="22"/>
          <w:u w:val="single"/>
        </w:rPr>
      </w:pPr>
      <w:r w:rsidRPr="006B78CA">
        <w:rPr>
          <w:rFonts w:ascii="Tahoma" w:hAnsi="Tahoma" w:cs="Tahoma"/>
          <w:b/>
          <w:bCs/>
          <w:sz w:val="22"/>
          <w:szCs w:val="22"/>
          <w:highlight w:val="yellow"/>
          <w:u w:val="single"/>
        </w:rPr>
        <w:t>Zoom Seminar</w:t>
      </w:r>
      <w:r w:rsidR="006B78CA" w:rsidRPr="006B78CA">
        <w:rPr>
          <w:rFonts w:ascii="Tahoma" w:hAnsi="Tahoma" w:cs="Tahoma"/>
          <w:b/>
          <w:bCs/>
          <w:sz w:val="22"/>
          <w:szCs w:val="22"/>
          <w:highlight w:val="yellow"/>
          <w:u w:val="single"/>
          <w:rtl/>
        </w:rPr>
        <w:t xml:space="preserve"> </w:t>
      </w:r>
      <w:r w:rsidR="006B78CA" w:rsidRPr="006B78CA">
        <w:rPr>
          <w:rFonts w:ascii="Tahoma" w:hAnsi="Tahoma" w:cs="Tahoma"/>
          <w:b/>
          <w:bCs/>
          <w:sz w:val="22"/>
          <w:szCs w:val="22"/>
          <w:highlight w:val="yellow"/>
          <w:u w:val="single"/>
        </w:rPr>
        <w:t>ID</w:t>
      </w:r>
      <w:r w:rsidR="006B78CA">
        <w:rPr>
          <w:rFonts w:ascii="Tahoma" w:hAnsi="Tahoma" w:cs="Tahoma"/>
          <w:b/>
          <w:bCs/>
          <w:sz w:val="22"/>
          <w:szCs w:val="22"/>
          <w:highlight w:val="yellow"/>
          <w:u w:val="single"/>
        </w:rPr>
        <w:t xml:space="preserve"> - </w:t>
      </w:r>
      <w:hyperlink r:id="rId9" w:history="1">
        <w:r w:rsidR="006B78CA" w:rsidRPr="006B78CA">
          <w:rPr>
            <w:rStyle w:val="Hyperlink"/>
            <w:rFonts w:ascii="Tahoma" w:hAnsi="Tahoma" w:cs="Tahoma"/>
            <w:sz w:val="22"/>
            <w:szCs w:val="22"/>
            <w:highlight w:val="yellow"/>
          </w:rPr>
          <w:t>https://technion.zoom.us/j/94709017096</w:t>
        </w:r>
      </w:hyperlink>
    </w:p>
    <w:p w14:paraId="4C389542" w14:textId="77777777" w:rsidR="0006728F" w:rsidRPr="0006728F" w:rsidRDefault="0006728F" w:rsidP="0006728F">
      <w:pPr>
        <w:spacing w:before="100" w:beforeAutospacing="1" w:after="100" w:afterAutospacing="1"/>
        <w:contextualSpacing/>
        <w:jc w:val="center"/>
        <w:rPr>
          <w:b/>
          <w:bCs/>
          <w:sz w:val="28"/>
          <w:szCs w:val="28"/>
        </w:rPr>
      </w:pPr>
    </w:p>
    <w:p w14:paraId="31C2DE38" w14:textId="77777777" w:rsidR="00850AE5" w:rsidRDefault="00850AE5" w:rsidP="0024690A">
      <w:pPr>
        <w:spacing w:before="100" w:beforeAutospacing="1" w:after="100" w:afterAutospacing="1"/>
        <w:contextualSpacing/>
        <w:rPr>
          <w:b/>
          <w:bCs/>
          <w:sz w:val="16"/>
          <w:szCs w:val="16"/>
        </w:rPr>
      </w:pPr>
    </w:p>
    <w:p w14:paraId="1BD3CAA2" w14:textId="77777777" w:rsidR="00650773" w:rsidRPr="00650773" w:rsidRDefault="00650773" w:rsidP="00650773">
      <w:pPr>
        <w:pStyle w:val="PlainText"/>
        <w:bidi w:val="0"/>
        <w:jc w:val="center"/>
        <w:rPr>
          <w:rFonts w:ascii="Times New Roman" w:hAnsi="Times New Roman" w:cs="Times New Roman"/>
          <w:b/>
          <w:bCs/>
          <w:sz w:val="32"/>
          <w:szCs w:val="32"/>
        </w:rPr>
      </w:pPr>
      <w:r w:rsidRPr="00650773">
        <w:rPr>
          <w:rFonts w:ascii="Times New Roman" w:hAnsi="Times New Roman" w:cs="Times New Roman"/>
          <w:b/>
          <w:bCs/>
          <w:sz w:val="32"/>
          <w:szCs w:val="32"/>
        </w:rPr>
        <w:t xml:space="preserve">"Development of the high-performance mesh-free method to simulate </w:t>
      </w:r>
    </w:p>
    <w:p w14:paraId="27117CD9" w14:textId="77777777" w:rsidR="00650773" w:rsidRPr="00650773" w:rsidRDefault="00650773" w:rsidP="00650773">
      <w:pPr>
        <w:pStyle w:val="PlainText"/>
        <w:bidi w:val="0"/>
        <w:jc w:val="center"/>
        <w:rPr>
          <w:rFonts w:ascii="Times New Roman" w:hAnsi="Times New Roman" w:cs="Times New Roman"/>
          <w:b/>
          <w:bCs/>
          <w:sz w:val="32"/>
          <w:szCs w:val="32"/>
        </w:rPr>
      </w:pPr>
      <w:r w:rsidRPr="00650773">
        <w:rPr>
          <w:rFonts w:ascii="Times New Roman" w:hAnsi="Times New Roman" w:cs="Times New Roman"/>
          <w:b/>
          <w:bCs/>
          <w:sz w:val="32"/>
          <w:szCs w:val="32"/>
        </w:rPr>
        <w:t>fluid flows"</w:t>
      </w:r>
    </w:p>
    <w:p w14:paraId="64EF5C0F" w14:textId="77777777" w:rsidR="00650773" w:rsidRDefault="00650773" w:rsidP="00650773">
      <w:pPr>
        <w:pStyle w:val="PlainText"/>
        <w:bidi w:val="0"/>
        <w:jc w:val="center"/>
        <w:rPr>
          <w:rFonts w:ascii="Times New Roman" w:hAnsi="Times New Roman" w:cs="Times New Roman"/>
          <w:b/>
          <w:bCs/>
          <w:sz w:val="32"/>
          <w:szCs w:val="32"/>
        </w:rPr>
      </w:pPr>
    </w:p>
    <w:p w14:paraId="4DAB9360" w14:textId="77777777" w:rsidR="00650773" w:rsidRPr="00650773" w:rsidRDefault="00650773" w:rsidP="00650773">
      <w:pPr>
        <w:pStyle w:val="PlainText"/>
        <w:bidi w:val="0"/>
        <w:jc w:val="center"/>
        <w:rPr>
          <w:rFonts w:ascii="Times New Roman" w:hAnsi="Times New Roman" w:cs="Times New Roman"/>
          <w:b/>
          <w:bCs/>
          <w:sz w:val="32"/>
          <w:szCs w:val="32"/>
        </w:rPr>
      </w:pPr>
    </w:p>
    <w:p w14:paraId="4A41A13E" w14:textId="77777777" w:rsidR="00650773" w:rsidRDefault="00650773" w:rsidP="00650773">
      <w:pPr>
        <w:pStyle w:val="PlainText"/>
        <w:bidi w:val="0"/>
        <w:jc w:val="center"/>
        <w:rPr>
          <w:rFonts w:ascii="Times New Roman" w:hAnsi="Times New Roman" w:cs="Times New Roman"/>
          <w:b/>
          <w:bCs/>
          <w:sz w:val="32"/>
          <w:szCs w:val="32"/>
        </w:rPr>
      </w:pPr>
      <w:r w:rsidRPr="00650773">
        <w:rPr>
          <w:rFonts w:ascii="Times New Roman" w:hAnsi="Times New Roman" w:cs="Times New Roman"/>
          <w:b/>
          <w:bCs/>
          <w:sz w:val="32"/>
          <w:szCs w:val="32"/>
        </w:rPr>
        <w:t xml:space="preserve">Dr. </w:t>
      </w:r>
      <w:bookmarkStart w:id="0" w:name="_GoBack"/>
      <w:proofErr w:type="spellStart"/>
      <w:r w:rsidRPr="00650773">
        <w:rPr>
          <w:rFonts w:ascii="Times New Roman" w:hAnsi="Times New Roman" w:cs="Times New Roman"/>
          <w:b/>
          <w:bCs/>
          <w:sz w:val="32"/>
          <w:szCs w:val="32"/>
        </w:rPr>
        <w:t>Tibing</w:t>
      </w:r>
      <w:proofErr w:type="spellEnd"/>
      <w:r w:rsidRPr="00650773">
        <w:rPr>
          <w:rFonts w:ascii="Times New Roman" w:hAnsi="Times New Roman" w:cs="Times New Roman"/>
          <w:b/>
          <w:bCs/>
          <w:sz w:val="32"/>
          <w:szCs w:val="32"/>
        </w:rPr>
        <w:t xml:space="preserve"> Xu</w:t>
      </w:r>
    </w:p>
    <w:bookmarkEnd w:id="0"/>
    <w:p w14:paraId="52D3996B" w14:textId="77777777" w:rsidR="00625EEE" w:rsidRDefault="00625EEE" w:rsidP="00625EEE">
      <w:pPr>
        <w:pStyle w:val="PlainText"/>
        <w:bidi w:val="0"/>
        <w:jc w:val="center"/>
        <w:rPr>
          <w:rFonts w:ascii="Times New Roman" w:hAnsi="Times New Roman" w:cs="Times New Roman"/>
          <w:b/>
          <w:bCs/>
        </w:rPr>
      </w:pPr>
    </w:p>
    <w:p w14:paraId="1AB18C2B" w14:textId="77777777" w:rsidR="00625EEE" w:rsidRPr="00625EEE" w:rsidRDefault="00625EEE" w:rsidP="00F7084A">
      <w:pPr>
        <w:pStyle w:val="PlainText"/>
        <w:bidi w:val="0"/>
        <w:jc w:val="center"/>
        <w:rPr>
          <w:rFonts w:ascii="Times New Roman" w:hAnsi="Times New Roman" w:cs="Times New Roman"/>
          <w:b/>
          <w:bCs/>
          <w:sz w:val="32"/>
          <w:szCs w:val="32"/>
        </w:rPr>
      </w:pPr>
      <w:r w:rsidRPr="00625EEE">
        <w:rPr>
          <w:rFonts w:ascii="Times New Roman" w:hAnsi="Times New Roman" w:cs="Times New Roman"/>
          <w:b/>
          <w:bCs/>
        </w:rPr>
        <w:t xml:space="preserve"> </w:t>
      </w:r>
      <w:r w:rsidRPr="00625EEE">
        <w:rPr>
          <w:rFonts w:ascii="Times New Roman" w:hAnsi="Times New Roman" w:cs="Times New Roman"/>
          <w:b/>
          <w:bCs/>
          <w:sz w:val="23"/>
          <w:szCs w:val="23"/>
        </w:rPr>
        <w:t>Lecturer, Ocean Engineering Institute, Ningbo University</w:t>
      </w:r>
      <w:r w:rsidR="00F7084A">
        <w:rPr>
          <w:rFonts w:ascii="Times New Roman" w:hAnsi="Times New Roman" w:cs="Times New Roman"/>
          <w:b/>
          <w:bCs/>
          <w:sz w:val="23"/>
          <w:szCs w:val="23"/>
        </w:rPr>
        <w:t xml:space="preserve"> - </w:t>
      </w:r>
      <w:r w:rsidRPr="00625EEE">
        <w:rPr>
          <w:rFonts w:ascii="Times New Roman" w:hAnsi="Times New Roman" w:cs="Times New Roman"/>
          <w:b/>
          <w:bCs/>
          <w:sz w:val="23"/>
          <w:szCs w:val="23"/>
        </w:rPr>
        <w:t>China</w:t>
      </w:r>
    </w:p>
    <w:p w14:paraId="285B0F7C" w14:textId="77777777" w:rsidR="00650773" w:rsidRDefault="00650773" w:rsidP="00650773">
      <w:pPr>
        <w:pStyle w:val="PlainText"/>
        <w:bidi w:val="0"/>
      </w:pPr>
    </w:p>
    <w:p w14:paraId="486DD4EC" w14:textId="77777777" w:rsidR="00650773" w:rsidRDefault="00650773" w:rsidP="00650773">
      <w:pPr>
        <w:pStyle w:val="PlainText"/>
        <w:bidi w:val="0"/>
      </w:pPr>
    </w:p>
    <w:p w14:paraId="388E4983" w14:textId="77777777" w:rsidR="00625EEE" w:rsidRDefault="00625EEE" w:rsidP="00625EEE">
      <w:pPr>
        <w:pStyle w:val="PlainText"/>
        <w:bidi w:val="0"/>
      </w:pPr>
    </w:p>
    <w:p w14:paraId="45A6F005" w14:textId="77777777" w:rsidR="00625EEE" w:rsidRDefault="00625EEE" w:rsidP="00625EEE">
      <w:pPr>
        <w:pStyle w:val="PlainText"/>
        <w:bidi w:val="0"/>
      </w:pPr>
    </w:p>
    <w:p w14:paraId="3052C9F5" w14:textId="77777777" w:rsidR="00650773" w:rsidRDefault="00650773" w:rsidP="00650773">
      <w:pPr>
        <w:pStyle w:val="PlainText"/>
        <w:bidi w:val="0"/>
      </w:pPr>
    </w:p>
    <w:p w14:paraId="731A832F" w14:textId="77777777" w:rsidR="00650773" w:rsidRPr="00650773" w:rsidRDefault="00650773" w:rsidP="00650773">
      <w:pPr>
        <w:pStyle w:val="PlainText"/>
        <w:bidi w:val="0"/>
        <w:jc w:val="both"/>
        <w:rPr>
          <w:rFonts w:ascii="Times New Roman" w:hAnsi="Times New Roman" w:cs="Times New Roman"/>
          <w:sz w:val="28"/>
          <w:szCs w:val="28"/>
        </w:rPr>
      </w:pPr>
      <w:r w:rsidRPr="00650773">
        <w:rPr>
          <w:rFonts w:ascii="Times New Roman" w:hAnsi="Times New Roman" w:cs="Times New Roman"/>
          <w:sz w:val="28"/>
          <w:szCs w:val="28"/>
        </w:rPr>
        <w:t xml:space="preserve">Fluid flows commonly occur in hydrodynamics, chemical engineering, and environmental engineering, etc. The flow characteristics need to be understood sufficiently to improve structure designs, enhance product performance, and optimize industrial processes. The mesh-free method provides a robust numerical candidate to help understand flow mechanics in various engineering areas. The method does not use any fixed meshes but discretizes the fluid with movable particles. It can conveniently handle fluid flows with severe deformation and large fragmentation. With devoting to the development of the mesh-free method for almost 8 years, Dr. </w:t>
      </w:r>
      <w:proofErr w:type="spellStart"/>
      <w:r w:rsidRPr="00650773">
        <w:rPr>
          <w:rFonts w:ascii="Times New Roman" w:hAnsi="Times New Roman" w:cs="Times New Roman"/>
          <w:sz w:val="28"/>
          <w:szCs w:val="28"/>
        </w:rPr>
        <w:t>Tibing</w:t>
      </w:r>
      <w:proofErr w:type="spellEnd"/>
      <w:r w:rsidRPr="00650773">
        <w:rPr>
          <w:rFonts w:ascii="Times New Roman" w:hAnsi="Times New Roman" w:cs="Times New Roman"/>
          <w:sz w:val="28"/>
          <w:szCs w:val="28"/>
        </w:rPr>
        <w:t xml:space="preserve"> Xu has successfully modeled various flows and he acquires two modules for the mesh-free method as hydrodynamic modeling module and granular flow module. Both of the modules are validated extensively by analytical solutions and experimental measurements, which would be further developed into Computational Fluid Dynamics (CFD) software in the future. This presentation introduces mesh-free module development and interesting applications in chemical engineering and environmental engineering.</w:t>
      </w:r>
    </w:p>
    <w:sectPr w:rsidR="00650773" w:rsidRPr="00650773" w:rsidSect="00967ABB">
      <w:endnotePr>
        <w:numFmt w:val="lowerLetter"/>
      </w:endnotePr>
      <w:pgSz w:w="11906" w:h="16838"/>
      <w:pgMar w:top="1440" w:right="1080" w:bottom="1440" w:left="1080" w:header="720" w:footer="720" w:gutter="0"/>
      <w:paperSrc w:first="7" w:other="7"/>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8668B" w14:textId="77777777" w:rsidR="00303F30" w:rsidRDefault="00303F30" w:rsidP="00F51FFB">
      <w:r>
        <w:separator/>
      </w:r>
    </w:p>
  </w:endnote>
  <w:endnote w:type="continuationSeparator" w:id="0">
    <w:p w14:paraId="49C91281" w14:textId="77777777" w:rsidR="00303F30" w:rsidRDefault="00303F30"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riam">
    <w:altName w:val="Arial"/>
    <w:panose1 w:val="020B050205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NimbusRomNo9L-Regu">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4B99C" w14:textId="77777777" w:rsidR="00303F30" w:rsidRDefault="00303F30" w:rsidP="00F51FFB">
      <w:r>
        <w:separator/>
      </w:r>
    </w:p>
  </w:footnote>
  <w:footnote w:type="continuationSeparator" w:id="0">
    <w:p w14:paraId="142D059A" w14:textId="77777777" w:rsidR="00303F30" w:rsidRDefault="00303F30"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19"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0"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lvlOverride w:ilvl="0">
      <w:startOverride w:val="1"/>
    </w:lvlOverride>
  </w:num>
  <w:num w:numId="16">
    <w:abstractNumId w:val="21"/>
  </w:num>
  <w:num w:numId="17">
    <w:abstractNumId w:val="16"/>
  </w:num>
  <w:num w:numId="18">
    <w:abstractNumId w:val="14"/>
  </w:num>
  <w:num w:numId="19">
    <w:abstractNumId w:val="14"/>
  </w:num>
  <w:num w:numId="20">
    <w:abstractNumId w:val="20"/>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793D"/>
    <w:rsid w:val="00011DF6"/>
    <w:rsid w:val="00013D0A"/>
    <w:rsid w:val="00014160"/>
    <w:rsid w:val="00024DDA"/>
    <w:rsid w:val="000273CD"/>
    <w:rsid w:val="00033AD0"/>
    <w:rsid w:val="0005430B"/>
    <w:rsid w:val="00063B43"/>
    <w:rsid w:val="00064126"/>
    <w:rsid w:val="00065CF2"/>
    <w:rsid w:val="0006728F"/>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532E2"/>
    <w:rsid w:val="001566E7"/>
    <w:rsid w:val="00160D93"/>
    <w:rsid w:val="001679AB"/>
    <w:rsid w:val="00172602"/>
    <w:rsid w:val="00184941"/>
    <w:rsid w:val="001865DD"/>
    <w:rsid w:val="001875D6"/>
    <w:rsid w:val="001937F4"/>
    <w:rsid w:val="00193E2C"/>
    <w:rsid w:val="001A17D3"/>
    <w:rsid w:val="001B0549"/>
    <w:rsid w:val="001B1A4E"/>
    <w:rsid w:val="001B6CE0"/>
    <w:rsid w:val="001C23E5"/>
    <w:rsid w:val="001D2A90"/>
    <w:rsid w:val="001D7CB6"/>
    <w:rsid w:val="001E410F"/>
    <w:rsid w:val="001F1C85"/>
    <w:rsid w:val="001F423C"/>
    <w:rsid w:val="001F59E9"/>
    <w:rsid w:val="00202939"/>
    <w:rsid w:val="00202CDE"/>
    <w:rsid w:val="00205C33"/>
    <w:rsid w:val="00210931"/>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C24E6"/>
    <w:rsid w:val="002C361E"/>
    <w:rsid w:val="002C752B"/>
    <w:rsid w:val="002D38FD"/>
    <w:rsid w:val="002D56EA"/>
    <w:rsid w:val="002D5CF0"/>
    <w:rsid w:val="002E3ABC"/>
    <w:rsid w:val="002E4FFA"/>
    <w:rsid w:val="002E613C"/>
    <w:rsid w:val="002F03AE"/>
    <w:rsid w:val="002F575F"/>
    <w:rsid w:val="002F7E09"/>
    <w:rsid w:val="00301399"/>
    <w:rsid w:val="00303F30"/>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6EF8"/>
    <w:rsid w:val="003A260B"/>
    <w:rsid w:val="003B7586"/>
    <w:rsid w:val="003C730E"/>
    <w:rsid w:val="003D78DA"/>
    <w:rsid w:val="003E3484"/>
    <w:rsid w:val="003E37B6"/>
    <w:rsid w:val="003F61A4"/>
    <w:rsid w:val="0040219C"/>
    <w:rsid w:val="00413787"/>
    <w:rsid w:val="0041391C"/>
    <w:rsid w:val="004154D5"/>
    <w:rsid w:val="00443235"/>
    <w:rsid w:val="00443EA9"/>
    <w:rsid w:val="004458BD"/>
    <w:rsid w:val="004473C8"/>
    <w:rsid w:val="00453F38"/>
    <w:rsid w:val="00460098"/>
    <w:rsid w:val="004615AA"/>
    <w:rsid w:val="00465B8F"/>
    <w:rsid w:val="0046712C"/>
    <w:rsid w:val="00486AEF"/>
    <w:rsid w:val="00492FDA"/>
    <w:rsid w:val="004938F9"/>
    <w:rsid w:val="00494C80"/>
    <w:rsid w:val="0049533C"/>
    <w:rsid w:val="004B4D37"/>
    <w:rsid w:val="004B7AD0"/>
    <w:rsid w:val="004C458C"/>
    <w:rsid w:val="004C5FD4"/>
    <w:rsid w:val="004D2971"/>
    <w:rsid w:val="004E3A11"/>
    <w:rsid w:val="004F0E87"/>
    <w:rsid w:val="004F1C05"/>
    <w:rsid w:val="004F2D0E"/>
    <w:rsid w:val="004F632C"/>
    <w:rsid w:val="004F74BA"/>
    <w:rsid w:val="004F7F40"/>
    <w:rsid w:val="00500C3E"/>
    <w:rsid w:val="005015FD"/>
    <w:rsid w:val="00505D8A"/>
    <w:rsid w:val="00525113"/>
    <w:rsid w:val="00526699"/>
    <w:rsid w:val="00542248"/>
    <w:rsid w:val="00547118"/>
    <w:rsid w:val="00553C31"/>
    <w:rsid w:val="0055766D"/>
    <w:rsid w:val="0056426B"/>
    <w:rsid w:val="00571E69"/>
    <w:rsid w:val="00580DAF"/>
    <w:rsid w:val="00581FBD"/>
    <w:rsid w:val="00586169"/>
    <w:rsid w:val="00590E8E"/>
    <w:rsid w:val="00594588"/>
    <w:rsid w:val="005A23A7"/>
    <w:rsid w:val="005A371C"/>
    <w:rsid w:val="005A46B4"/>
    <w:rsid w:val="005B765B"/>
    <w:rsid w:val="005E1892"/>
    <w:rsid w:val="005F6F7D"/>
    <w:rsid w:val="005F7BD5"/>
    <w:rsid w:val="0060501D"/>
    <w:rsid w:val="00625EEE"/>
    <w:rsid w:val="00637FFD"/>
    <w:rsid w:val="00640711"/>
    <w:rsid w:val="00641A71"/>
    <w:rsid w:val="00645E1D"/>
    <w:rsid w:val="00650773"/>
    <w:rsid w:val="00652E2F"/>
    <w:rsid w:val="00660F53"/>
    <w:rsid w:val="006677FD"/>
    <w:rsid w:val="00676131"/>
    <w:rsid w:val="00680DBE"/>
    <w:rsid w:val="00681944"/>
    <w:rsid w:val="00691D9A"/>
    <w:rsid w:val="006924B5"/>
    <w:rsid w:val="00693510"/>
    <w:rsid w:val="00693846"/>
    <w:rsid w:val="00694406"/>
    <w:rsid w:val="006A065B"/>
    <w:rsid w:val="006A50AE"/>
    <w:rsid w:val="006B78CA"/>
    <w:rsid w:val="006C45A0"/>
    <w:rsid w:val="006C5683"/>
    <w:rsid w:val="006D36B0"/>
    <w:rsid w:val="006D5D51"/>
    <w:rsid w:val="006E5D64"/>
    <w:rsid w:val="00702D40"/>
    <w:rsid w:val="00702FBF"/>
    <w:rsid w:val="00705E3F"/>
    <w:rsid w:val="00706297"/>
    <w:rsid w:val="00712FFC"/>
    <w:rsid w:val="00724805"/>
    <w:rsid w:val="00741B97"/>
    <w:rsid w:val="00742F0C"/>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80A61"/>
    <w:rsid w:val="008A3A03"/>
    <w:rsid w:val="008C137D"/>
    <w:rsid w:val="008C4E6F"/>
    <w:rsid w:val="008C5189"/>
    <w:rsid w:val="008C703F"/>
    <w:rsid w:val="008D0933"/>
    <w:rsid w:val="008D606A"/>
    <w:rsid w:val="008D6711"/>
    <w:rsid w:val="008D6824"/>
    <w:rsid w:val="008E5F59"/>
    <w:rsid w:val="008E6E9B"/>
    <w:rsid w:val="008F1B88"/>
    <w:rsid w:val="00914ACA"/>
    <w:rsid w:val="00915C4D"/>
    <w:rsid w:val="00921965"/>
    <w:rsid w:val="00926006"/>
    <w:rsid w:val="009311E6"/>
    <w:rsid w:val="00943D13"/>
    <w:rsid w:val="00947CBB"/>
    <w:rsid w:val="00962181"/>
    <w:rsid w:val="00967ABB"/>
    <w:rsid w:val="009717A3"/>
    <w:rsid w:val="00971FC3"/>
    <w:rsid w:val="00987D29"/>
    <w:rsid w:val="00992FDF"/>
    <w:rsid w:val="009A1505"/>
    <w:rsid w:val="009A1AAC"/>
    <w:rsid w:val="009A23F2"/>
    <w:rsid w:val="009B0250"/>
    <w:rsid w:val="009B0E7A"/>
    <w:rsid w:val="009C21D7"/>
    <w:rsid w:val="009D6948"/>
    <w:rsid w:val="009F418A"/>
    <w:rsid w:val="009F6D82"/>
    <w:rsid w:val="00A03AB3"/>
    <w:rsid w:val="00A06708"/>
    <w:rsid w:val="00A1125D"/>
    <w:rsid w:val="00A11ABB"/>
    <w:rsid w:val="00A15C73"/>
    <w:rsid w:val="00A17918"/>
    <w:rsid w:val="00A2570E"/>
    <w:rsid w:val="00A33110"/>
    <w:rsid w:val="00A36BD7"/>
    <w:rsid w:val="00A46840"/>
    <w:rsid w:val="00A555FF"/>
    <w:rsid w:val="00A5593C"/>
    <w:rsid w:val="00A62B21"/>
    <w:rsid w:val="00A63127"/>
    <w:rsid w:val="00A70FE6"/>
    <w:rsid w:val="00A74776"/>
    <w:rsid w:val="00A912B5"/>
    <w:rsid w:val="00A93EF6"/>
    <w:rsid w:val="00A95FFD"/>
    <w:rsid w:val="00AA1D13"/>
    <w:rsid w:val="00AA3292"/>
    <w:rsid w:val="00AA77AD"/>
    <w:rsid w:val="00AB3970"/>
    <w:rsid w:val="00AB53F6"/>
    <w:rsid w:val="00AC5620"/>
    <w:rsid w:val="00AC5E74"/>
    <w:rsid w:val="00AC7156"/>
    <w:rsid w:val="00AD04EF"/>
    <w:rsid w:val="00AF38BB"/>
    <w:rsid w:val="00AF6A05"/>
    <w:rsid w:val="00B112A0"/>
    <w:rsid w:val="00B231EF"/>
    <w:rsid w:val="00B23644"/>
    <w:rsid w:val="00B2396E"/>
    <w:rsid w:val="00B24A83"/>
    <w:rsid w:val="00B27342"/>
    <w:rsid w:val="00B368E5"/>
    <w:rsid w:val="00B404F2"/>
    <w:rsid w:val="00B52745"/>
    <w:rsid w:val="00B5430A"/>
    <w:rsid w:val="00B73066"/>
    <w:rsid w:val="00B768C1"/>
    <w:rsid w:val="00BB5578"/>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1F6F"/>
    <w:rsid w:val="00CD4A55"/>
    <w:rsid w:val="00CD6B5C"/>
    <w:rsid w:val="00CE1050"/>
    <w:rsid w:val="00CF173E"/>
    <w:rsid w:val="00D1026D"/>
    <w:rsid w:val="00D2243D"/>
    <w:rsid w:val="00D3339A"/>
    <w:rsid w:val="00D56E6E"/>
    <w:rsid w:val="00D56F16"/>
    <w:rsid w:val="00D601BE"/>
    <w:rsid w:val="00D70FB5"/>
    <w:rsid w:val="00D77050"/>
    <w:rsid w:val="00D83B9A"/>
    <w:rsid w:val="00D950D3"/>
    <w:rsid w:val="00DA0133"/>
    <w:rsid w:val="00DA74AE"/>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31DCA"/>
    <w:rsid w:val="00E32B43"/>
    <w:rsid w:val="00E408B6"/>
    <w:rsid w:val="00E419F2"/>
    <w:rsid w:val="00E472E5"/>
    <w:rsid w:val="00E63178"/>
    <w:rsid w:val="00E634F8"/>
    <w:rsid w:val="00E70CD0"/>
    <w:rsid w:val="00E73075"/>
    <w:rsid w:val="00E75F2A"/>
    <w:rsid w:val="00E76782"/>
    <w:rsid w:val="00E83032"/>
    <w:rsid w:val="00EA46BD"/>
    <w:rsid w:val="00EB7F0C"/>
    <w:rsid w:val="00EC7053"/>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084A"/>
    <w:rsid w:val="00F74E49"/>
    <w:rsid w:val="00F869B2"/>
    <w:rsid w:val="00F95886"/>
    <w:rsid w:val="00F9716F"/>
    <w:rsid w:val="00F97D4A"/>
    <w:rsid w:val="00FA35F3"/>
    <w:rsid w:val="00FB148F"/>
    <w:rsid w:val="00FB2611"/>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F05A5"/>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link w:val="PlainTextChar"/>
    <w:uiPriority w:val="99"/>
    <w:pPr>
      <w:bidi/>
    </w:pPr>
    <w:rPr>
      <w:rFonts w:ascii="Courier New" w:hAnsi="Courier New" w:cs="Miriam"/>
    </w:rPr>
  </w:style>
  <w:style w:type="paragraph" w:styleId="Title">
    <w:name w:val="Title"/>
    <w:basedOn w:val="Normal"/>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customStyle="1" w:styleId="PlainTextChar">
    <w:name w:val="Plain Text Char"/>
    <w:basedOn w:val="DefaultParagraphFont"/>
    <w:link w:val="PlainText"/>
    <w:uiPriority w:val="99"/>
    <w:rsid w:val="0065077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07864194">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4709017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2785288-BCFE-B044-B073-E2CBA61C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Tamar Segal-peretz</cp:lastModifiedBy>
  <cp:revision>2</cp:revision>
  <cp:lastPrinted>2017-07-09T07:37:00Z</cp:lastPrinted>
  <dcterms:created xsi:type="dcterms:W3CDTF">2020-11-25T19:44:00Z</dcterms:created>
  <dcterms:modified xsi:type="dcterms:W3CDTF">2020-11-25T19:44:00Z</dcterms:modified>
</cp:coreProperties>
</file>